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«4Линия» обратилось в Арбитражный суд Красноярского края с иском о взыскании с администрации города Ачинска 1 284 069 рублей 70 копеек задолженности за оказанные по муниципальному контракту от 22.06.2017 № 0119300000117000253-0046485-02 услуги, связанные с осуществлением перевозок автомобильным транспортом за январь-май 2018 года. Решением Арбитражного суда Красноярского края от 10.07.2019 иск удовлетворен. Постановлением Третьего арбитражного апелляционного суда от 03.09.2019 решение суда первой инстанции оставлено без изменения. Арбитражный суд Восточно-Сибирского округа постановлением от 19.11.2019 указанные судебные акты оставил без изменения. Администрация города Ачинска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учитывая условия муниципального контракта, руководствуясь положениями статей 329 , 330 , 333 Гражданского кодекса Российской Федерации, статьей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25.11.2013 № 1063, признав правомерным начисление ответчиком штрафа за ненадлежащее исполнение перевозчиком обязательств в размере 5% от цены контракта, учитывая конкретные обстоятельства дела, принципы соблюдения баланса прав и интересов сторон, справедливости и разумности, суды пришли к выводу о несоразмерности начисленного заказчиком штрафа последствиям нарушения обязательства и о необходимости снижения его размера, что явилось основанием для удовлетворения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Ачинска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"4Линия" (подробнее) Ответчики: Администрация города Ачинска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