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02.10.2018, оставленным без изменения постановлением Девятого арбитражного апелляционного суда от 19.12.2018 и постановлением Арбитражного суда Московского округа от 07.03.2019, заявление о пересмотре по вновь открывшимся обстоятельствам решения от 03.04.2017 удовлетворено и решение отменено. В кассационной жалобе банк просит о пересмотре указанных судебных актов, ссылаясь на неправильное толкование и применение судами норм о пересмотре судебного акта по вновь открывшимся обстоятельствам.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Пункты 2, 3 части 2 статьи 311 Арбитражного процессуального кодекса Российской Федерации не препятствуют суду принять в качестве основания для пересмотра вступившего в законную силу судебного акта по вновь открывшимся обстоятельствам указанные в пункте 1 части 2 названной статьи существенные обстоятельства, которые не были и не могли быть известны заявителю и источником которых является не только приговор суда, но и другие полученные в установленном уголовно-процессуальным законодательством порядке документы. Сведения о ведущемся в отношении лица, заключившего договор от 24.12.2003 № 01-02/2013, уголовного дела, ранее не известные заявителю, могут повлиять на существо судебного акта по данному делу об исполнении этого договора, являются дополнительной гарантией защиты прав заявителя и не могут рассматриваться как нарушающие права банка.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коммерческому банку «Инвестиционный торговый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ПАО АКБ "Инвестторгбанк" (подробнее) Ответчики: Министерство финансов Республики Дагестан (подробнее) Мин. Фин Республики Дагестан (подробнее) ПАО АКБ "Инвестиционный торговый банк" (подробнее) Иные лица: Правительство республики Дагестан (подробнее) Следственный комитет РФ (подробнее) Судьи дела: Ксенофонтова Н.А. (судья) Последние документы по делу: Определение от 10 февраля 2020 г. по делу № А40-36282/2016 Определение от 17 июня 2019 г. по делу № А40-36282/2016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