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суд с заявлением о признании должника несостоятельным (банкротом), принятым к производству определением Арбитражного суда города Москвы от 05.04.2019. Определением Арбитражного суда города Москвы от 24.05.2019, оставленным без изменения постановлениями Девятого арбитражного апелляционного суда от 16.07.2019 и Арбитражного суда Московского округа от 10.10.2019, во введении наблюдения отказано, производство по делу о банкротстве должника прекращено.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 и прекращая производство по делу, суд первой инстанции руководствовался статьями 3, 4, 6, 9 19, 48 Федерального закона от 26.10.2002 № 127-ФЗ «О несостоятельности (банкротстве)» и исходил из фактических обстоятельств, позволивших переквалифицировать заёмные отношения сторон в отношения по увеличению уставного капитала должника и отказать во включении требования предпринимателя (мажоритарного акционера) в реестр, как имеющего корпоративный характер и не учитываемого для определения признаков банкротства последнего. Суды апелляционной инстанции и округа согласились с данными выводами, указав, что наличие судебного акта о взыскании задолженности не исключает возможности при рассмотрении заявления о признании должника банкротом квалифицировать требования как вытекающие из корпоративных отношений.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ЗАО "ТЕХНОЛОГИЯ, ИССЛЕДОВАНИЯ, ПРОИЗВОДСТВО-КОМПЛЕКСНО" (подробнее) ЗАР "ТИПКО" (подробнее) Иные лица: Союз СРО СКМТЭК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