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«Промсвязьбанк» обратилось в Арбитражный суд города Москвы с иском, уточненным в порядке статьи 49 Арбитражного процессуального кодекса Российской Федерации, к обществу с ограниченной ответственностью «Дизайн комбинат «Три медведя» об обращении взыскания на заложенное имущество. В деле в качестве третьих лиц, не заявляющих самостоятельных требований относительно предмета спора, участвуют общество с ограниченной ответственностью «Шалфей 2» (заемщик) и временный управляющий ООО «Дизайн комбинат «Три медведя» ФИО1 Решением Арбитражного суда города Москвы от 05.03.2019 иск удовлетворен. Обращено взыскание на заложенное имущество, предоставленное ООО «Дизайн Комбинат «Три медведя» в залог по договору залога от 29.11.2016 № Д30003-13-0139/03, находящееся по адресу: Московская область, г. Егорьевск, Промзона, с установлением начальной продажной цены имущества в размере 8 225 000 рублей и определением способа реализации путем продажи с публичных торгов, и по договору залога от 29.11.2016 № Д30003-13-0139/04, находящееся по адресу: Московская область, г. Егорьевск, Промзона, с установлением начальной продажной цены имущества в размере 7 281 257 рублей и определением способа реализации путем продажи с публичных торгов. Постановлением Девятого арбитражного апелляционного суда от 09.07.2019 решение суда первой инстанции оставлено без изменения. Арбитражный суд Московского округа постановлением от 18.10.2019 указанные судебные акты оставил без изменения. Общество с ограниченной ответственностью «Дизайн комбинат «Три медведя»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заявленные требования, суды руководствовались статьями 334 , 348 , 349 , 350 , 350.1 Гражданского кодекса Российской Федерации и исходили из того, что кредитор по обеспеченному залогом обязательству имеет право, в случае неисполнения должником этого обязательства, получить удовлетворение из стоимости заложенного имущества, обратив взыскание на заложенное имущество и определив его стоимость исходя из соглашения сторон относительно его начальной стоимости.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«Дизайн комбинат «Три медведя»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"Промсвязьбанк" (подробнее) Ответчики: ООО "ДИЗАЙН КОМБИНАТ "ТРИ МЕДВЕДЯ" (подробнее) Судьи дела: Зарубина Е.Н.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