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10 февраля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города Москвы 17.01.2019 по результатам рассмотрения отчёта конкурсного управляющего должником ФИО2 завершено конкурсное производство. Бывший директор должника ФИО1 не согласился с вышеуказанным судебным актом и обжаловал его в суде апелляционной инстанции. Определением Девятого арбитражного апелляционного суда от 06.06.2019 производство по апелляционной жалобе заявителя прекращено на основании пункта 1 части 1 статьи 150 Арбитражного процессуального кодекса Российской Федерации. Определением Арбитражного суда Московского округа от 12.07.2019 кассационная жалоба на определение апелляционного суда от 06.06.2019 возвращена заявителю на основании пункта 1 части 1 статьи 281 Арбитражного процессуального кодекса Российской Федерации. Определением Арбитражного суда Московского округа от 30.08.2019 отменено определение суда округа от 12.07.2019, кассационная жалоба заявителя принята к производству. Постановлением Арбитражного суда Московского округа от 15.10.2019 определение апелляционного суда от 06.06.2019 о прекращении производства по апелляционной жалобе заявителя оставлено в силе. В кассационной жалобе, поданной в Верховный Суд Российской Федерации, заявитель просит отменить названные судебные акты и направить дело на новое рассмотрение. Письмом Верховного Суда Российской Федерации от 19.12.2019 № 305-ЭС19-26800 настоящая кассационная жалоба заявителя в части обжалования определения Арбитражного суда города Москвы от 17.01.2019 по настоящему делу возвращена без рассмотрения как поданная с нарушением правил подсудности, установленных пунктом 1 части 2 статьи 291.1 Арбитражного процессуального кодекса Российской Федерации.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Прекращая производство жалобе, апелляционный суд, применительно к положениям статей 42 , 150 Арбитражного процессуального кодекса Российской Федерации, пункту 14 постановления Пленума Высшего Арбитражного Суда Российской Федерации от 22.06.2012 № 35 «О некоторых процессуальных вопросах, связанных с рассмотрением дел о банкротстве», исходил из того, что заявитель не является лицом, участвующим в деле о банкротстве должника, не наделён правом на обжалование указанного им судебного акта, не затрагивающего его прав и обязанностей, кроме заинтересованности в исходе дела. Проверяя обоснованность прекращения производства по жалобе заявителя, суд округа не установил нарушений норм процессуального права, указав на осведомлённость заявителя как руководителя должника обо всех применяемых в отношении последнего процедурах, возможность приводить свои возражения и обжаловать судебные акты, в том числе решения о признании должника банкротом, однако несовершения им соответствующих действий. Выводы судов апелляционной инстанции и округа соответствуют нормам права, оснований для переоценки этих выводов не имеется. Существенных нарушений норм процессуального права, которые бы повлияли на исход судебного разбирательства, по доводам кассационной жалобы не установлено. Оснований для передачи кассационной жалобы на рассмотрение в судебном заседании Судебной коллегии Верховного Суда Российской Федерации не имеется.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ФИО1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 Суд: Верховный Суд РФ (подробнее) Истцы: ЗАО "СТРОИТЕЛЬНО-МОНТАЖНОЕ УПРАВЛЕНИЕ - 6 НОВОИВАНОВСКОЕ" (подробнее) МИФНС России №51 по г.Москве (подробнее) Ответчики: ООО "ЭНЕРГЕТИК ЛТД" (подробнее) Иные лица: Ассоциации "Московская саморегулируемая организация профессиональных арбитражных управляющих" (подробнее) Ассоциация МСРО "Содействие" (подробнее) МИФНС России №46 по г. Москве (подробнее) ООО "ДЖИНН" (подробнее) Судьи дела: Корнелюк Е.С.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