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18.04.2019, оставленным без изменения постановлением Девятнадцатого арбитражного апелляционного суда от 02.08.2019, первоначальный иск удовлетворен в части взыскания 542 615 рублей 54 копеек платы за пользование железнодорожным путем необщего пользования, 27 184 рублей 54 копеек процентов за пользование чужими денежными средствами за период с 04.09.2017 по 26.07.2017, процентов за пользование чужими денежными средствами с 27.07.2018 путем начисления на сумму долга по ключевой ставке Банка России, действующей в соответствующий период времени, до момента фактического исполнения обязательства; в удовлетворении остальной части первоначального иска и встречного исков отказано. Арбитражный суд Центрального округа постановлением от 28.10.2019 решение от 18.04.2019 и постановление Девятнадцатого арбитражного апелляционного суда от 02.08.2019 оставил без изменения. В кассационной жалобе общество просит об отмене судебных актов в части отказа в удовлетворении встречного требования о распределении платы за пользование железнодорожным путем необщего пользования между ним и комбинатом.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спора, суды установили отсутствие доказательств использования пути комбинатом. Использование комбинатом пути не являлось предметом исследования в деле № А48-7086/2017 Арбитражного суда Орловской области, поэтому ссылка на преюдицию его судебных актов в отношении указанного обстоятельства неосновательна.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«Стройпоставка»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"Российские железные дороги" (подробнее) Ответчики: ООО "Стройпоставка"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