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21.03.2019, оставленным без изменения постановлением Пятнадцатого арбитражного апелляционного суда от 02.07.2019 и постановлением Арбитражного суда Северо-Кавказского округа от 16.10.2019, иск удовлетворен.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вступившими в законную силу судебными актами по делу № А32-11801/2017, руководствуясь статьями 303 , 322 , 1102 Гражданского кодекса Российской Федерации, признав подтвержденным факт владения и пользования ответчиками в спорный период принадлежащим истцу имуществом в отсутствие правовых оснований и без внесения платы, пришли к выводу о наличии на стороне ответчиков неосновательного обогащения в размере, определенном с учетом заключения судебной экспертизы.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«Тепличный комбинат «Мостовский»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АНО "НСЭЦ "Финэка" (подробнее) ИП глава КФХ Карпенко Анна Викторовна (подробнее) Ответчики: ООО "Тепличный комбинат "Мостовский"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