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03.04.2019, оставленным без изменения постановлением Девятого арбитражного апелляционного суда от 18.06.2019, взыскано 43 825 343 рублей 92 копеек задолженности, 714 413 рублей 14 копеек процентов и 4 872 357 рублей 84 копеек неустойки. Арбитражный суд Московского округа постановлением от 14.11.2019 решение от 03.04.2019 и постановление Девятого арбитражного апелляционного суда от 18.06.2019 оставил без изменения. В кассационной жалобе общество «Жилсервис» просит об отмене судебных актов, ссылаясь на игнорирование судами наличия иных поручителей и неопределение их долей в обеспечении обязательства.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поручительство от 01.09.2017 является раздельным, поэтому объем обязательств общества «Жилсервис» определяется в солидарном с должником порядке (пункт 2 статьи 363 Гражданского кодекса Российской Федерации). К исполнению солидарной обязанности лицо может быть привлечено кредитором независимо от предъявления требований к другим поручителям, поэтому иск правомерно удовлетворен.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«Жилсервис»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Администрация Рузского муниципального района (подробнее) АО Акционерный коммерческий банк "ФОРА-БАНК" (подробнее) АО "Коммунальная ИК" (подробнее) Министерство жилищно-коммунального хозяйства МО (подробнее) ООО К/у "Рузские тепловые сети" Долин А.А. (подробнее) Ответчики: АО "Жилсервис" (подробнее) Судьи дела: Ксенофонтова Н.А. (судья) (подробнее) Судебная практика по: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