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«Альянс-Авто плюс» срок подачи кассационной жалобы на решение Арбитражного суда Владимирской области от 01.03.2019 по делу № А11-9443/2018, постановление Первого арбитражного апелляционного суда от 21.05.2019 и постановление Арбитражного суда Волго-Вятского округа от 30.09.2019 по тому же делу. Судья Верховного Суда Российской Федерации Н.А. Ксенофонтова Суд: Верховный Суд РФ (подробнее) Ответчики: ООО "АЛЬЯНС - АВТО ПЛЮС" (подробнее) Судьи дела: Ксенофонтова Н.А. (судья) (подробнее) Последние документы по делу: Определение от 10 февраля 2020 г. по делу № А11-9443/2018 Определение от 11 декабря 2019 г. по делу № А11-9443/2018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