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«ТрансКом» (экспедитор) обратилось в Арбитражный суд Смоленской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«Алдис» (клиента) 1 569 472 рублей 95 копеек задолженности за оказанные транспортные услуги, в том числе 1 249 472 рубля 95 копеек за экспедирование морским транспортом и 320 000 рублей – автомобильным транспортом, 303 561 рубля 93 копеек расходов, из которых 198 851 рубль за хранение контейнеров, 104 710 рублей 93 копейки за сверхнормативный простой, а также неустойки, начисленной на сумму долга в размере 1 873 034 рублей 88 копеек за период с 01.11.2018 по день фактической уплаты долга. ООО «Алдис» обратилось в суд с встречным уточненным иском о взыскании с ООО «ТрансКом» 1 873 034 рублей 88 копеек неустойки за нарушение срока доставки груза. К участию в деле в качестве третьего лица, не заявляющего самостоятельных требований относительно предмета спора, привлечено 2 общество с ограниченной ответственностью «МАЭРСК», являющееся российским агентом морского перевозчика MaerskLine A/S и представляющее его интересы на территории Российской Федерации. Решением Арбитражного суда Смоленской области от 28.03.2019 с ООО «Алдис» в пользу ООО «ТрансКом» взыскано 1 873 034 рубля 88 копеек задолженности, 518 835 рублей 55 копеек неустойки, начисленной за период с 15.06.2018 по 21.03.2019, с последующим начислением неустойки исходя из ставки 0,1% за каждый день просрочки начиная с 22.03.2019, но не более суммы 1 569 472 рубля 95 копеек. Встречный иск удовлетворен в части взыскания с ООО «ТрансКом» в пользу ООО «Алдис» 108 636 рублей 02 копеек неустойки; в удовлетворении встречного иска в остальной части отказано. В результате зачета с ООО «Алдис» в пользу ООО «ТрансКом» взыскано 2 283 234 рубля 41 копейка, с последующим начислением неустойки на сумму долга в размере 1 569 472 рубля 95 копеек исходя из ставки 0,1% за каждый день просрочки начиная с 22.03.2019, но не более суммы 1 569 472 рубля 95 копеек. Постановлением Двадцатого арбитражного апелляционного суда от 25.06.2019 решение суда первой инстанции оставлено без изменения. Арбитражный суд Центрального округа постановлением от 30.10.2019 указанные судебные акты оставил без изменения. Общество с ограниченной ответственностью «ТрансКом» и общество с ограниченной ответственностью «Алдис»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3 Российской Федерации, установив факт оказания экспедитором транспортно- экспедиционных услуг, отсутствие доказательств их оплаты клиентом и отсутствие правовых оснований для освобождения клиента от оплаты стоимости фактически оказанных транспортных услуг и понесенных экспедитором расходов в интересах клиента, связанных с организацией хранения контейнеров и сверхнормативным простоем контейнеров, руководствуясь положениями статей 801, 805 Гражданского кодекса Российской Федерации, Федерального закона от 30.06.2003 № 87-ФЗ «О транспортно-экспедиционной деятельности», суды пришли к выводу о наличии оснований для взыскания с клиента стоимости услуг по перевозке груза морским транспортом, автомобильной перевозке, услуг по экспедированию груза, законной неустойки за просрочку оплаты, не установив оснований для ее снижения, ограничив размер неустойки, подлежащей взысканию с 22.03.2019 исходя из суммы задолженности, суммой равной стоимости фрахта в соответствии с условиями договора. Удовлетворяя встречный иск, суды исходили из установленных обстоятельств нарушения экспедитором срока доставки груза, применив при взыскании неустойки положения статьи 333 Гражданского кодекса Российской Федерации ввиду явной несоразмерности подлежащей взысканию неустойки последствиям нарушения обязательства.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«ТрансКом» и обществу с ограниченной ответственностью «Алдис»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