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министерство транспорта Красноярского края обратилось в Арбитражный суд Иркутской области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«Леса Сибири» 3 520 703 рублей 32 копеек в возмещение вреда, причиненного автомобильной дороге общего пользования регионального и (или) межмуниципального значения Красноярского края транспортным средством при осуществлении перевозки тяжеловесного груза. К участию в деле в качестве третьего лица, не заявляющего самостоятельных требований относительно предмета спора, привлечено краевое государственное казенное учреждение «Управление автомобильных дорог по Красноярскому краю». Решением Арбитражного суда Иркутской области от 06.09.2018 в удовлетворении иска отказано. 2 Постановлением Четвертого арбитражного апелляционного суда от 23.05.2019 решение суда первой инстанции оставлено без изменения. Арбитражный суд Восточно-Сибирского округа постановлением от 21.10.2019 указанные судебные акты оставил без изменения. Министерство транспорта Красноярского края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нарушения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Руководствуясь статьями 1064, 1079, 1082 Гражданского кодекса Российской Федерации, Федеральным законом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постановлением Правительства Российской Федерации от 16.11.2009 № 934 «О возмещении вреда, причиняемого транспортными средствами, осуществляющими перевозки тяжеловесных грузов по автомобильным дорогам Российской Федерации», Правилами перевозок автомобильным транспортом, утвержденными постановлением Правительства Российской Федерации от 15.04.2011 № 272, суды признали требование о взыскании платы за провоз тяжеловесного груза в счет возмещения ущерба, причиненного автомобильным дорогам, необоснованным и не подлежащим удовлетворению в связи с отсутствием надлежащих доказательств, подтверждающих факт превышения предельно допустимых значений нагрузки на оси транспортного средства.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3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транспорта Красноярского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