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Лаврушенко Б.Б. обратился в суд с заявлением о признании недействительными сделками договоров об оказании транспортных услуг в период с декабря 2014 года по январь 2018 года, заключенных между должником и индивидуальным предпринимателем Валигундой Юрием Дмитриевичем, и действий по их оплате, применении последствий недействительности сделок в виде взыскания с Валигунды Ю.Д. в пользу должника денежных средств на общую сумму 2 697 450 рублей. Определением Арбитражного суда Новосибирской области от 13.06.2019 отказано в удовлетворении требований. Постановлением Седьмого арбитражного апелляционного суда от 23.09.2019, оставленным без изменения постановлением Арбитражного суда Западно-Сибирского округа от 10.12.2019, отменено определение суда первой инстанции от 13.06.2019, требования удовлетворены. Не согласившись с вышеуказанными постановлениями судов апелляционной инстанции и округа, Валигунда Ю.Д.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Валигунды Юрия Дмитриевича о приостановлении исполнения постановления Седьмого арбитражного апелляционного суда от 23.09.2019 по делу № А45-37243/2017, оставленного без изменения постановлением Арбитражного суда Западно-Сибирского округа от 10.12.2019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