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акционерное общество Банк ВТБ (далее – банк) обратился в суд с жалобой на бездействие финансового управляющего Каменского А.С., выразившееся в уклонении от регистрации обременения квартиры в виде ипотеки в свою пользу и включении данного имущества в конкурсную массу должника. Определением Арбитражного суда Самарской области от 24.05.2018, оставленным без изменения постановлением Одиннадцатого арбитражного апелляционного суда от 02.08.2018, в удовлетворении жалобы банка отказано. Постановлением Арбитражного суда Поволжского округа от 23.10.2018 вышеуказанные судебные акты отменены, обособленны спор направлен на новое рассмотрение в суд первой инстанции. При новом рассмотрении определением Арбитражного суда Самарской области от 04.02.2019 в удовлетворении жалобы банка отказано. Постановлением Одиннадцатого арбитражного апелляционного суда от 16.07.2019, оставленным без изменения постановлением Арбитражного суда Поволжского округа от 09.10.2019, определение суда первой инстанции от 04.02.2019 отменено; жалоба удовлетворена в части признания незаконным бездействия финансового управляющего Каменского А.С., выразившегося в уклонении от регистрации обременения квартиры в виде ипотеки в пользу банка. В остальной части требований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удовлетворённой части требований жалобы,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частично удовлетворяя жалобу, апелляционный суд руководствовался статьями 20.3, 60, 129, 131, 142, 213.25 Федерального закона от 26.10.2002 № 127-ФЗ «О несостоятельности (банкротстве)» и исходил из несоответствия оспариваемого бездействия финансового управляющего Каменского А.С. требованиям законодательства о банкротстве, а также нарушении им прав и законных интересов банка,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Платовой Екатерины Александровны Каменскому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