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Букатова Галина Ивановна на основании договора цессии обратилась в Арбитражный суд Воронежской области с иском к обществу с ограниченной ответственностью «Ринг Сервис» о взыскании 50 330 рублей неустойки за нарушение срока замены некачественного товара за период с 10.10.2015 по 12.10.2015 и к обществу с ограниченной ответственностью «Пежо Ситроен Рус» о взыскании 505 500 рублей неустойки за нарушение срока возврата уплаченной за товар денежной суммы за период с 16.07.2017 по 14.08.2017. Определением Арбитражного суда Воронежской области от 30.01.2018 к участию в деле в качестве третьего лица, не заявляющего самостоятельных требований относительно предмета спора, привлечена Ковалева Наталья Ивановна. Определением Арбитражного суда Воронежской области от 11.04.2018 производство по делу в части требования к ООО «Ринг Сервис» о взыскании неустойки за нарушение срока замены товара прекращено в связи отказом истца от иска к указанному ответчику и его принятия судом. 2 Решением Арбитражного суда Воронежской области от 18.06.2018 в удовлетворении иска к ООО «Пежо Ситроен Рус» отказано. Постановлением Девятнадцатого арбитражного апелляционного суда от 28.09.2018 решение суда первой инстанции отменено, производство по делу по иску Букатовой Г.В. к ООО «Пежо Ситроен Рус» о взыскании неустойки прекращено в связи с отказом истца от иска и его принятия судом. ООО «Ринг Сервис» обратилось в суд с заявлением о взыскании с ИП Букатовой Г.В. 50 000 рублей судебных расходов на оплату услуг представителя. Определением Арбитражного суда Воронежской области от 20.05.2019 производство по заявлению о взыскании судебных расходов на оплату услуг представителя прекращено ввиду пропуска шестимесячного срока, предусмотренного статьей 112 Арбитражного процессуального кодекса Российской Федерации, и отсутствия ходатайства о его восстановлении. Постановлением Девятнадцатого арбитражного апелляционного суда от 15.07.2019 определение суда первой инстанции отменено и заявление о взыскании судебных расходов направлено на рассмотрение Арбитражного суда Воронежской области. Арбитражный суд Центрального округа постановлением от 29.10.2019 постановление суда апелляционной инстанции оставил без изменения. Индивидуальный предприниматель Букатова Галина Ивановна 30.12.2019 обратилась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Букатовой Галине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