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обратился в суд с заявлением о признании недействительными следующих сделок должника: по перечислению должником 11.06.2014 денежных средств в пользу акционерного коммерческого банка «Пробизнесбанк» (открытое акционерное общество) (далее – банк) в общем размере 45 635 482 рублей 03 копеек; договора поставки от 27.09.2013 № 54-27/09.13 между должником и обществом с ограниченной ответственностью «СН-Трейдинг» (далее – общество) в части приложения от 02.06.2014 № 1; договора поручительства от 11.06.2014 № 138-810/14ю-ДП1 между должником и банком; соглашения от 01.07.2014 между должником и обществом; договора уступки прав требований к обществу с ограниченной ответственностью «Промресурс» от 15.12.2014 между должником и обществом; договора уступки прав требований к конкурсному кредитору от 12.02.2014 между должником и обществом; а также применении последствий недействительности сделок. Определением Арбитражного суда города Москвы от 14.06.2017, оставленным без изменения постановлением Девятого арбитражного апелляционного суда от 29.09.2017, требования конкурсного кредитора удовлетворены. Постановлением Арбитражного суда Московского округа от 27.02.2018 вышеуказанные судебные акты отменены; обособленный спор направлен на новое рассмотрение в Арбитражный суд города Москвы. При новом рассмотрении определением Арбитражного суда города Москвы от 21.06.2018, оставленным без изменения постановлениями Девятого арбитражного апелляционного суда от 04.09.2018 и Арбитражного суда Московского округа от 28.11.2018, в удовлетворении требований уточнённого заявления конкурсного кредитора отказано.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арбитражный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обособленный спор, суды, основываясь на оценке имеющихся в деле доказательств в соответствии с правилами главы 7 Арбитражного процессуального кодекса Российской Федерации, руководствуясь статьями 10 , 168 , 170 Гражданского кодекса российской Федерации, статьями 61.1 и 61.2 Федерального закона от 26.10.2002 № 127-ФЗ «О несостоятельности (банкротстве)», разъяснениями, изложенными в пунктах 5, 9, 12.2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недоказанности обстоятельств неплатёжеспособности должника на дату совершения оспариваемых сделок, мнимости последних, причинения вреда имущественным правам кредиторов, а также злоупотребления сторонами своим правом.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«БЛОК»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АКБ "Пробизнесбанк" (ОАО) (подробнее) АКБ "Пробизнесбанк" (ОАО) к/у ГК АСВ (подробнее) АО СГ УралСиб (подробнее) В/у Носов Р.М. (подробнее) ГУ - Главное управление ПФР №9 Москвы и Московской области (подробнее) ГУ МО ГИБДД ТНРЭР №2 МВД России по г. Москве (подробнее) ГУ-МРО ФСС РФ филиал №17 (подробнее) Департамент МВД по гражданству и миграции Республики Беларусь (подробнее) ИФНС №33 по г. Москве (подробнее) К/У Волков В.А. (подробнее) к/у Зуев В.Д. (подробнее) к/у Клименко Дмитрий иванович (подробнее) НП СРО "МЦПУ" (подробнее) ОАО АКБ "Пробизнесбанк" (подробнее) ОАО АКБ "ПРОБИЗНЕСБАНК" В ЛИЦЕ К/У ГК АСВ (подробнее) ОАО "Нафтан" (подробнее) ООО "Агреман" (подробнее) ООО "Блок" (подробнее) ООО Дмитриевский завод Металлоконструкций (подробнее) ООО К/у "промресурс" Волков Виталий Александрович (подробнее) ООО К/у Сн Трейдинг Носов Роман Михайлович (подробнее) ООО ОК ВИК (подробнее) ООО Промресурс (подробнее) ООО "Север-Нефть" (подробнее) ООО "Синтек" (подробнее) ООО "СН ТРЕЙДИНГ" (подробнее) ПАО СК Росгосстрах (подробнее) СРО НП ОАУ "Авангард" (подробнее) Управление Росреестра (подробнее) УФНС по г. Москве (подробнее) ФБУ "Калужская лаборатория судебной экспертизы" (подробнее) Экономический суд Витебской области (подробнее) Последние документы по делу: Определение от 11 декабря 2019 г. по делу № А40-16202/2015 Определение от 26 марта 2019 г. по делу № А40-16202/2015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