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Магомедов Магомед Багаутдинович (далее – кредитор) обратился в суд с заявлением о включении в реестр требований о передаче жилых помещений его требования о передаче двухкомнатной квартиры с условным номером 79, проектной площадью 71,8 кв.м., расположенную на втором этаже, сооружение VIII, строительные оси 5/VIII-7/VIII; К/VIII-Д/VIII (далее – квартира). Определением Арбитражного суда города Санкт-Петербурга и Ленинградской области от 12.03.2019 в удовлетворении заявления отказано. Постановлением Тринадцатого арбитражного апелляционного суда от 27.06.2019, оставленным без изменения постановлением Арбитражного суда Северо-Западного округа от 09.10.2019, вышеуказанное определение отменено. Требование кредитора включено в реестр. В кассационной жалобе, поданной в Верховный Суд Российской Федерации, заявитель просит отменить постановление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включая требование в реестр,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382, 384, 385 Гражданского кодекса Российской Федерации, статьями 71, 100, 201.7 Федерального закона от 26.10.2002 № 127-ФЗ «О несостоятельности (банкротстве)», исходил из доказанности надлежащего исполнения правопредшественником кредитора своих обязательств по инвестированию строительства жилого дома в соответствии с условиями соответствующего договора участия в долевом строительстве и неисполнении застройщиком встречной обязанности по передаче квартиры.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«Адмирал» Ланцову Александру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