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«БарнаулПассажирТранс» обратилось в Арбитражный суд Алтайского края с иском, уточненным в порядке статьи 49 Арбитражного процессуального кодекса Российской Федерации, о взыскании с муниципального образования город Барнаул Алтайского края в лице комитета по финансам, налоговой и кредитной политике города Барнаула 14 481 087 рублей 85 копеек выпадающих доходов. К участию в деле в качестве третьего лица, не заявляющего самостоятельных требований относительно предмета спора, привлечена администрация города Барнаула. Решением Арбитражного суда Алтайского края от 15.04.2019 в удовлетворении иска отказано. Постановлением Седьмого арбитражного апелляционного суда от 22.07.2019 решение суда первой инстанции оставлено без изменения. Арбитражный суд Западно-Сибирского округа постановлением от 05.11.2019 указанные судебные акты оставил без изменения. Открытое акционерное общество «БарнаулПассажирТранс»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иска, суды руководствовались положениями статей 15 , 16 , 790 , 1069 Гражданского кодекса Российской Федерации, статьей 16 Федерального закона от 06.10.2003 № 131-ФЗ «Об общих принципах организации местного самоуправления в Российской Федерации», статьей 26.3 Федерального закона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статьей 15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законом Алтайского края от 05.05.2016 № 32-ЗС «Об организации транспортного обслуживания населения в Алтайском крае», законом Алтайского края от 21.12.2007 № 139-ЗС «О наделении органов местного самоуправления государственными полномочиями по установлению регулируемых тарифов на перевозки пассажиров и багажа автомобильным транспортом и городским наземным электрическим транспортом», Порядком предоставления из бюджета города субсидий на возмещение недополученных доходов на общественно значимых автобусных маршрутах и Порядком расчета нормативов субсидирования работы на общественно значимых автобусных маршрутах, утвержденных постановлением администрации города Барнаула от 11.02.2016 № 190, и исходили из того, что выпадающие доходы возмещены истцу на основании действующих муниципальных правовых актов путем выделения в 2017 году субсидий в размере, в несколько раз превышающем исковые требования, а также предоставлением в 2017 году муниципальной преференции в виде применения понижающего коэффициента при расчете арендной платы за муниципальное имущество соразмерно понесенным истцом затратам в целях социального обеспечения населения, и истцом не доказано, что его фактические затраты в спорный период превышали полученные из бюджета средства.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«БарнаулПассажирТранс»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ОАО "БарнаулПассажирТранс" (подробнее) Ответчики: Комитет по финансам, налоговой и кредитной политике г. Барнаула (подробнее) МО город Барнаул в лице Администрации г.Барнаула (подробнее) Судьи дела: Зарубина Е.Н.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