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«Тулачермет- Сталь» удовлетворить. Срок подачи кассационной жалобы на решение Арбитражного суда Тульской области от 28.05.2019 по делу № А68-2329/2019, постановление Двадцатого арбитражного апелляционного суда от 14.08.2019 и постановление Арбитражного суда Центрального округа от 26.11.2019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