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«Палмали» в лице конкурсного управляющего ФИО1 обратилось в Арбитражный суд Ростовской области с иском о взыскании с Палмали Интернэшнл Холдинг Ко. Лтд. 37 968 719 рублей 87 копеек задолженности по договорам перевозки. Определением Арбитражного суда Ростовской области от 01.04.2019 отказано в принятии искового заявления на основании пункта 1 части 1 статьи 127.1 Арбитражного процессуального кодекса Российской Федерации. Постановлением Пятнадцатого арбитражного апелляционного суда от 29.05.2019 определение суда первой инстанции оставлено без изменения. Арбитражный суд Северо-Кавказского округа постановлением от 15.10.2019 указанные судебные акты оставил без изменения. Общество с ограниченной ответственностью «Палмали» в лице конкурсного управляющего ФИО1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принятии искового заявления, суды руководствовались положениями статей 247 , 248 , 249 АПК РФ , разъяснениями, изложенными в пункте 3 постановления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элементом», и исходили из отсутствия оснований для признания компетенции арбитражного суда Российской Федерации для рассмотрения спора с участием иностранного лица.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«Палмали»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к/у "ПАЛМАЛИ" Олевинского В.Ю. (подробнее) ООО "ПАЛМАЛИ" (подробнее) Ответчики: Palmali International Holding Co. Ltd. (подробнее) Палмали Интернэшнл Холдинг Ко. (подробнее) Палмали Интернэшнл Холдинг Ко.Лтд (подробнее) Палмали Интернэшнл Холдинг Ко.Лтд. (Palmali International HoldingCo.ltd)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