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08.04.2019 оставленным без изменения постановлением Девятого арбитражного апелляционного суда от 17.07.2019, в удовлетворении иска отказано. Арбитражный суд Московского округа постановлением от 04.10.2019 решение от 08.04.2019 и постановление Девятого арбитражного апелляционного суда от 17.07.2019 оставил без изменения. В кассационной жалобе общество «Специализированный застройщик «Геометрия» просит об отмене указанных судебных актов, указывая на прекращение договора в силу закона, а не уведомления страховщика об исполнении обязательств перед участниками долевого строительства.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пункту 1 статьи 958 Гражданского кодекса Российской Федерации договор страхования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 Прекращение договора страхования стороны согласовали, в частности в пункте 8.6 генерального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от 07.04.2017 № 35-76117/206, в случае досрочного исполнения страхователем (истцом) обязательства по передаче жилого помещения по договору участия в долевом строительстве, на наступление которого ссылается истец в обоснование иска. Одновременно стороны согласовали порядок прекращения договора в указанном случае и возврата уплаченной страховой премии пропорционально времени действия страхования, о котором просит истец в настоящем иске, – на основании письменного заявления страхователя о досрочном прекращении договора страхования. Суды установили, что истец заявил о досрочной передаче квартир по истечении срока действия страхования, поэтому отклонили требование о взыскании части страховых премий как не основанное на законе и условиях страхования.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«Геометрия»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"Строительная компания "Геометрия" (подробнее) Ответчики: ООО "ПРОМИНСТРАХ"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