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Арбузников В.С. обратился в суд с заявлением о включении в реестр требований кредиторов должника его требования по договору передачи личных сбережений от 19.01.2017 № ВЛ0000001 в размере 250 000 рублей основного долга, 3 187 рублей 50 копеек компенсации, 3 000 рублей расходов по оплате услуг представителя. Определением Арбитражного суда Республики Татарстан от 08.05.2019 требования признаны обоснованными и подлежащими удовлетворению за счёт имущества, оставшегося после удовлетворения требований реестровых кредиторов. Постановлением Одиннадцатого арбитражного апелляционного суда от 26.08.2019, оставленным без изменения постановлением Арбитражного суда Поволжского округа от 29.10.2019, вышеуказанное определение отменено, по делу принят новый судебный акт. Требование Арбузникова В.С. в размере 253 187 рублей 50 копеек признано обоснованным и подлежащим удовлетворению за счёт имущества должника, оставшегося после удовлетворения требований кредиторов, включенных в реестр, производство по 2 требованию о включении в реестр 3 000 рублей судебных расходов прекращено.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 включении его требований в реестр.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повторно разрешая спор, апелляционный суд, руководствуясь положениями статей 100 и 142 Федерального закона от 26.10.2002 № 127-ФЗ «О несостоятельности (банкротстве)», указал на пропуск обществом установленного законом срока для предъявления его требования и связанных с этим негативных правовых последствий, обусловленных включением подобного требования за реестр, обоснованно прекратив производство в части судебных расходов, отнесённых к категории текущих платежей и не подлежащих включению в реестр.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Производство по настоящей жалобе в части обжалования определения Арбитражного суда Республики Татарстан от 08.05.2019 по делу № А65-43423/2017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так как обжалуемый судебный акт не был предметом рассмотрения по существу в суде кассационной инстанции.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Арбузникову Виктору Степановичу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Прекратить производство по жалобе Арбузникова Виктора Степановича в части обжалования Арбитражного суда Республики Татарстан от 08.05.2019 по делу № А65-43423/2017.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