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участник общества с ограниченной ответственностью «Нурбике» (далее – Общество) ФИО1 обратился в Арбитражный суд Алтайского края с иском, уточненным в порядке статьи 49 Арбитражного процессуального кодекса Российской Федерации (далее – АПК РФ), к Обществу об обязании в течение семи дней с момента вступления решения суда в законную силу предоставить надлежащим образом заверенные копии документов и сведений о деятельности ответчика, перечисленных в исковом заявлении. Кроме того, на случай неисполнения решения суда истец просил взыскать с Общества 50 000 рублей по истечении одной календарной недели и далее по 50 000 рублей за каждую календарную неделю просрочки исполнения решения суда. Решением Арбитражного суда Алтайского края от 05.06.2019 иск удовлетворен: суд обязал Общество предоставить ФИО1 в течение семи дней с момента вступления решения суда в законную силу надлежащим образом заверенные копии истребуемых истцом документов и сведений о деятельности ответчика; с ФИО1 взыскано 19 848 рублей 31 копейки расходов на проведение экспертизы. Дополнительным решением Арбитражного суда Алтайского края от 17.06.2019 с Общества в пользу Завьялова А.Е. на случай неисполнения решения суда взыскана судебная неустойка в размере 500 рублей в день со дня просрочки исполнения решения суда до дня фактического исполнения решения Арбитражного суда Алтайского края от 05.06.2019 по делу № А03-10777/2018. В удовлетворении остальной части заявления отказано. Постановлением Седьмого арбитражного апелляционного суда от 15.08.2019, оставленным без изменения постановлением Арбитражного суда Западно-Сибирского округа от 08.11.2019, решение от 05.06.2019 отменено в части взыскания с истца в пользу Общества 19 848 рублей 31 копейки в возмещение расходов на проведение экспертизы. В остальной части обжалуемый судебный акт оставлен без изменения. В кассационной жалобе, поданной в Верховный Суд Российской Федерации, заявитель просит отменить состоявшиеся по делу судебные акты, оставить иск без рассмотрения, ссылаясь на существенное нарушение судами норм материального и процессуального права. В обоснование доводов жалобы заявитель указывает, что запросы о предоставлении информации, исковое заявление, уточненное исковое заявление подписаны не ФИО1, что подтверждается заключением судебной экспертизы, в связи с чем суды должны были оставить заявленные требования без рассмотрения. Судами не дана надлежащая оценка доводам ответчика об отсутствии у него части документов, истребуемых истцом.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истец является участником Общества с долей в уставном капитале в размере 24,5%. В целях реализации своего права на получение информации о деятельности юридического лица ФИО1 обращался в адрес Общества с запросами о предоставлении заверенных надлежащим образом копий документов, однако его требования оставлены без удовлетворения. Указанные обстоятельства явились основанием для обращения ФИО1 в арбитражный суд с настоящим иском. Исследовав и оценив по правилам статьи 71 АПК РФ представленные доказательства, руководствуясь статьей 65.2 Гражданского кодекса Российской Федерации, положениями статей 8, 50 Федерального закона от 08.02.1998 № 14-ФЗ «Об обществах с ограниченной ответственностью» и Информационным письмом Президиума Высшего Арбитражного Суда Российской Федерации от 18.01.2011 № 144 «О некоторых вопросах практики рассмотрения арбитражными судами споров о предоставлении информации участникам хозяйственных обществ», суды удовлетворили заявленные требования, установив, что ответчиком не исполнена надлежащим образом обязанность по передаче испрашиваемых документов участнику юридического лица, обратившемуся с соответствующей просьбой в установленном законом порядке. Доводы кассационной жалобы, которые были предметом рассмотрения суда округа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«Нурбике»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"Нурбике"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