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12 февраля 2019 года через электронный сервис «Мой Арбитр» заявитель обратился в Верховный Суд Российской Федерации с кассационной жалобой на определение Арбитражного суда города Москвы от 11.07.2018 по делу № А40-243006/2017, постановление Девятого арбитражного апелляционного суда от 20.08.2018 и постановление Арбитражного суда Московского округа от 29.10.2018 по тому же делу.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29.10.2018, на момент обращения заявителя срок, установленный статьёй 291.2 Арбитражного процессуального кодекса Российской Федерации, истёк. Обществом заявлено ходатайство о восстановлении пропущенного процессуального срока. Положениями части 2 статьи 291.2 Арбитражного процессуального кодекса Российской Федерации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судьёй Верховного Суда Российской Федерации в порядке, предусмотренном статьёй 117 Арбитражного процессуального кодекса Российской Федерации (часть 3 статьи 291.2 Кодекса).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судья не находит оснований для его удовлетворения ввиду следующего. В заявленном ходатайстве о восстановлении срока подачи кассационной жалобы общество указывает на своё несогласие с принятыми судебными актами, но не приводит каких-либо доводов, свидетельствующих о наличии уважительных причин пропуска процессуального срока. Кроме того, в рассматриваемом случае, как следует из информации, размещённой на официальном сайте арбитражных судов (www.arbitr.ru), постановление Арбитражного суда Московского округа от 29.10.2018 было опубликовано в общедоступной базе судебных актов в отведённый срок – 30.10.2018, то есть без какой-либо задержки. При этом из обжалуемого судебного акта суда округа усматривается, что инициатором кассационного обжалования судебных актов в суде округа являлся сам заявитель. Таким образом, заявитель доподлинно знал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участвующие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«ТД Тракт» о восстановлении пропущенного процессуального срока отказать. Кассационную жалобу акционерного общества «ТД Тракт» на определение Арбитражного суда города Москвы от 11.07.2018 по делу № А40-243006/2017, постановление Девятого арбитражного апелляционного суда от 20.08.2018 и постановление Арбитражного суда Московского округа от 29.10.2018 по тому же делу возвратить заявителю. Судья Верховного Суда Российской Федерации Е.С. Корнелюк Суд: Верховный Суд РФ (подробнее) Истцы: АО "АБ "Россия" (подробнее) АО "АТОМЭНЕРГОСБЫТ" (подробнее) АО "Газпромбанк" (подробнее) АО "Корпорация "Тактическое ракетное вооружение" (подробнее) АО КОРПОРАЦИЯ "ТРАНССТРОЙ" (подробнее) АО "МОСОБЛГАЗ" (подробнее) АО "ПО "Севмаш" (подробнее) АО "СОГАЗ" (подробнее) АО "ТД Тракт" (подробнее) АО "УСК Мост" (подробнее) ГУП "ТЭК СПб" (подробнее) ЗАО "Арктик-Консалтинг-Сервис" (подробнее) ЗАО "Форпост Балтики плюс" (подробнее) ИП Панов Кирилл Валерьевич (подробнее) Министерство обороны РФ (подробнее) Муниципальное предприятие города Омска "Тепловая компания" (подробнее) ОАО "Металлсервис" (подробнее) ОАО НПП "Химмаш-Старт" (подробнее) ОАО "Теплосеть" (подробнее) ОАО "Химкинский водоканал" (подробнее) ООО "АвтоКом" (подробнее) ООО "Альтернатива" (подробнее) ООО "Армада" (подробнее) ООО "Армада 51" (подробнее) ООО "АРС" (подробнее) ООО "Ассоль" (подробнее) ООО "Барс" (подробнее) ООО "Бэст" (подробнее) ООО "Вира" (подробнее) ООО "ВМП" (подробнее) ООО "Возрождение" (подробнее) ООО "Газпром межрегионгаз Москва" (подробнее) ООО "Газпром Теплоэнерго Воронеж" (подробнее) ООО "Гео Инженеринг" (подробнее) ООО "Геострой" (подробнее) ООО "Группа компаний "Севкабель" (подробнее) ООО "Группа Ордер" (подробнее) ООО "Группа ПОЛИМЕРТЕПЛО" (подробнее) ООО "Дера" (подробнее) ООО ЗапСибЦемент (подробнее) ООО "Импульс" (подробнее) ООО "Интерком" (подробнее) ООО "Компания Север" (подробнее) ООО "Композит" (подробнее) ООО "КомусРистар" (подробнее) ООО "Корвет" (подробнее) ООО "ЛУИС+Сибирь" (подробнее) ООО "Лукойл-Интер-Кард" (подробнее) ООО "Луч" (подробнее) ООО "МегаЛайн" (подробнее) ООО "Монолит-Бетон" (подробнее) ООО "МОРСКОЕ СТРОИТЕЛЬСТВО И ТЕХНОЛОГИИ" (подробнее) ООО "НАК МАШИНЕРИ" (подробнее) ООО "НК Северо-Запад" (подробнее) ООО "НПК "СпЭМ" (подробнее) ООО "ОЛИМП" (подробнее) ООО "ОптТорг" (подробнее) ООО "ПЕРИ" (подробнее) ООО "Петербургтеплоэнерго" (подробнее) ООО "Петрострой" (подробнее) ООО "ПКФ "САНК" (подробнее) ООО "ПромСнаб" (подробнее) ООО "Промышленная компания" (подробнее) ООО "Промышленные технологии" (подробнее) ООО "ПРОФИЛЬ" (подробнее) ООО "РАДИАНТ" (подробнее) ООО "РЕСТАВРАЦИОННАЯ КОМПАНИЯ "ИНТАРСИЯ" (подробнее) ООО "РН-Карт" (подробнее) ООО "Сантехсервис" (подробнее) ООО "София" (подробнее) ООО "СпецГазМонтажСтрой" (подробнее) ООО "Спецстрой" (подробнее) ООО "СПЕЦТЕХНИКА" (подробнее) ООО "Спринклер" (подробнее) ООО "СтройТранс" (подробнее) ООО "СУ-908" (подробнее) ООО "ТГС" (подробнее) ООО "ТехГлавСтрой" (подробнее) ООО "Техноимпорт" (подробнее) ООО "Технология" (подробнее) ООО "Техстрой" (подробнее) ООО "Трансстрой" (подробнее) ООО "Трейфин" (подробнее) ООО "ТЦ НОВОРИЖСКИЙ" (подробнее) ООО "Управляющая компания "ТСК" (подробнее) ООО "Уралгазсервис" (подробнее) ООО "Фактор ЛТД" (подробнее) ООО "Фирма СтройСофт" (подробнее) ООО "ФОРТРЕНТ" (подробнее) ООО "Эксперт" (подробнее) ООО "Электроснаб" (подробнее) ООО "ЭНЕРГОИННОВАЦИЯ" (подробнее) ООО "Энергоснаб" (подробнее) ООО "Энергострой" (подробнее) ПАО "МОЭК" (подробнее) ПАО "МРСК Северо-Запада" (подробнее) ПАО Страховое "Ингосстрах" (подробнее) ФАС России (подробнее) ФГУП ГЦСС (подробнее) ФКУ "Дирекция Программы ПБДД"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