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судебные акты по делу № А40-280062/2018 и одновременно просит зачесть в счет подлежащей уплате за ее подачу государственной пошлины суммы, уплаченные по платежным поручениям от 03.03.2016 № 94199 и от 03.08.2016 37347 и возвращенные Арбитражным судом города Москвы определениями от 28.03.2016 и от 18.10.2016. Согласно пункту 6 статьи 333.40 Налогового кодекса Российской Федерации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бюджета. В отношении заявленных к зачету сумм указанный возможный для зачета срок истек, поэтому зачет не может быть произведен. Следствием отказа в зачете государственной пошлины является возвращение кассационной жалобы без рассмотрения по существу на основании пункта 1 части 1 статьи 291.5 Арбитражного процессуального кодекса Российской Федерации. Руководствуясь статьями 104 , 184 , 185 , 291.3 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«Альянс» в зачете государственной пошлины при подаче кассационной жалобы на решение Арбитражного суда города Москвы от 11.04.2019 по делу № А40-280062/2018, постановление Девятого арбитражного апелляционного суда от 23.07.2019 и постановление Арбитражного суда Московского округа от 11.10.2019 по тому же делу. Возвратить акционерному обществу «Страховая компания «Альянс» кассационную жалобу. Судья Верховного Суда Российской Федерации Н.А. Ксенофонтова Суд: Верховный Суд РФ (подробнее) Истцы: АО Страховая компания "Альянс" (подробнее) Ответчики: ООО "Л-КОМ" (подробнее) ООО "СОЮЗ ДК" (подробнее) ООО "Юнион Групп" (подробнее) Судьи дела: Ксенофонтова Н.А. (судья) (подробнее) Последние документы по делу: Определение от 3 февраля 2020 г. по делу № А40-280062/2018 Определение от 7 ноября 2019 г. по делу № А40-280062/2018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