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18.03.2019 в удовлетворении иска отказано. Девятый арбитражный апелляционный суд постановлением от 19.07.2019 отменил решение от 18.03.2019 и удовлетворил исковые требования в части признания незаконными действий банка по неисполнению исполнительного документа и взыскания 459 360 рублей убытков. Арбитражный суд Московского округа постановлением от 29.10.2019 постановление Девятого арбитражного апелляционного суда от 19.07.2019 оставил без изменения В кассационной жалобе банк просит об отмене судебных актов апелляционного и окружного судов, ссылаясь на правомерный характер действий, исключающий взыскание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повторно рассмотревший дело, установил отсутствие у банка препятствий для исполнения в пользу взыскателя судебного приказа, поэтому правомерно признал банк ответственным за убытки. Довод о нарушении клиентом (должником) правил банка о легализации в качестве основания для дополнительной проверки достоверности сведений не имеет отношения к исполнению судебного приказа.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«Коммерческий банк «ЛОКО-Банк»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