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20.03.2019, оставленным без изменения постановлением Восьмого арбитражного апелляционного суда от 19.06.2019, в удовлетворении иска отказано в связи с осуществлением ответчиком надлежащего учета пожертвований и целевым расходованием сумм. Арбитражный суд Западно-Сибирского округа постановлением от 08.10.2019 решение от 20.03.2019 и постановление Восьмого арбитражного апелляционного суда от 19.06.2019 оставил без изменения. В кассационной жалобе предприниматель просит об отмене указанных судебных актов, ссылаясь на наличие права требовать отмены пожертвования в связи с отсутствием обособленного учета предоставленных средств.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5 статьи 582 Гражданского кодекса Российской Федерации использование пожертвованного имущества не в соответствии с указанным жертвователем назначением или изменение этого назначения с нарушением правил, предусмотренных пунктом 4 статьи 582 Гражданского кодекса Российской Федерации, дает право жертвователю требовать отмены пожертвования. Суды, оценив представленные в материалы дела доказательства и учитывая статус ответчика, установили, что поступившие денежные средства классифицировались отдельным видом доходов муниципального бюджета, зачислялись на обособленный счет и в дальнейшем направлялись в соответствии с заключенным сторонами соглашением на осуществление муниципальной жилищной программы, в связи с чем обоснованно отказали в иске.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Администрация Кондинского района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