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«Центральная пригородная пассажирская компания» (в настоящее время – акционерное общество «Центральная пригородная пассажирская компания») обратилось в Арбитражный суд Брянской области с иском к Брянской области в лице Департамента промышленности, транспорта и связи Брянской области о взыскании 410 865 310 рублей убытков, возникших в связи с бездействием субъекта Российской Федерации по выплате перевозчику полного возмещения экономических потерь, возникших вследствие осуществления регулируемой деятельности на территории Брянской области в 2014 году. К участию в деле в качестве третьих лиц, не заявляющих самостоятельных требований относительно предмета спора, привлечены Правительство Брянской области, Управление государственного регулирования тарифов Брянской области, Департамент финансов Брянской области, Федеральная антимонопольная служба, открытое акционерное общество «РЖД». 2 Решением Арбитражного суда Брянской области от 15.04.2019 в удовлетворении иска отказано. Постановлением Двадцатого арбитражного апелляционного суда от 08.07.2019 решение суда первой инстанции оставлено без изменения. Арбитражный суд Центрального округа постановлением от 22.10.2019 указанные судебные акты оставил без изменения. Акционерное общество «Центральная пригородная пассажирская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16, 1069, 1071 Гражданского кодекса Российской Федерации, статьями 4, 8 Федерального закона от 10.01.2003 № 17-ФЗ «О железнодорожном транспорте в Российской Федерации», статьями 5, 6 Федерального закона от 17.08.1995 № 147-ФЗ «О естественных монополиях», постановлением Правительства Российской Федерации от 05.08.2009 № 643 «О государственном регулировании тарифов, сборов и платы в отношении работ (услуг) субъектов естественных монополий в сфере железнодорожных перевозок» и исходили из недоказанности противоправного характера действий (бездействия) ответчика, выплатившего истцу согласованную договором компенсацию, и причинной связи между указанными действиями (бездействием) и заявленными к взысканию убытками, которые являются результатом финансово-хозяйственной деятельности.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