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Титаев Сергей Владимирович обратился в Арбитражный суд Воронежской области с иском о взыскании с открытого акционерного общества «Управляющая компания Советского района» (в настоящее время – акционерное общество «Управляющая компания Советского района») 11 950 592 рублей 40 копеек убытков в виде упущенной выгоды за период с марта 2015 года по июнь 2018 года. Решением Арбитражного суда Воронежской области от 28.03.2019 в удовлетворении иска отказано. Постановлением Девятнадцатого арбитражного апелляционного суда от 07.06.2019 решение суда первой инстанции оставлено без изменения. Арбитражный суд Центрального округа постановлением от 16.10.2019 указанные судебные акты оставил без изменения. Индивидуальный предприниматель Титаев Сергей Владимирович обратился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196, 199, 200 Гражданского кодекса Российской Федерации, разъяснениями, содержащимися в пунктах 2, 3 постановления Пленума Верховного Суда Российской Федерации от 24.03.2016 года № 7 «О применении судами некоторых положений Гражданского кодекса Российской Федерации об ответственности за нарушение обязательств», суды пришли к выводам о недоказанности совокупности обстоятельств, необходимых для привлечения ответчика к ответственности в виде возмещения убытков (упущенной выгоды): недоказанности наличия причинно-следственной связи между действиями (бездействием) ответчика и заявленными предпринимателем убытками в виде упущенной выгоды, размера неполученного дохода и возможности его получения, а также о пропуске срока исковой давности по части требования.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Титаеву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