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15.04.2019, оставленным без изменения постановлением Двадцать первого арбитражного апелляционного суда от 09.07.2019, в удовлетворении иска отказано. Арбитражный суд Центрального округа постановлением от 13.11.2019 решение от 15.04.2019 и постановление Двадцать первого арбитражного апелляционного суда от 09.07.2019 оставил без изменения. В кассационной жалобе общество просит об отмене судебных актов, ссылаясь на неправомерное применение Закона Республики Крым от 30.11.2017 № 432-ЗРК/2017 и отсутствие надлежащих доказательств соблюдения регламента организации при списании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пункту 1 статьи 407 Гражданского кодекса Российской Федерации обязательство прекращается полностью или частично по основаниям, предусмотренным данным кодексом, другими законами, иными правовыми актами или договором. Довод организации о неприменимости к гражданским правоотношениям, возникающим из договоров, Закона Республики Крым от 30.11.2017 № 432-ЗРК/2017 опровергнут окружным судом отсылкой к нему по предмету, в отношении которого принято оспариваемое решение, в Федеральном законе от 30.12.2015 № 422-ФЗ «Об особенностях погашения и внесудебном урегулировании задолженности заемщиков, проживающих на территории Республики Крым или на территории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 Поскольку задолженность физического лица перед истцом по договору от 01.06.2007 № 014/1720/81/02705 по размеру суды признали попадающей под списание, оспариваемое решение наблюдательного совета организации о списании правомерно признано соответствующим закону.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компания «Правовые инициативы»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"Юридическая компания "Правовые инициативы" (подробнее) Ответчики: Автономная некоммерческая организация "Фонд защиты вкладчиков"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