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10.06.2019 заявленное требование удовлетворено. Постановлением Пятого арбитражного апелляционного суда от 01.10.2019, оставленным без изменения постановлением Четырнадцатого арбитражного апелляционного суда от 11.06.2019 и постановлением Арбитражного суда Дальневосточного округа от 06.12.2019, решение суда первой инстанции отменено, в удовлетворении требования общества отказано. В кассационной жалобе, поданной в Верховный Суд Российской Федерации, общество просит отменить судебные акты судов апелляционной инстанции и округа, ссылаясь на существенное нарушение норм права, 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с целью осуществления лицензионного контроля предпринимательской деятельности по управлению многоквартирными домами проведена внеплановая выездная проверка общества. В ходе проверки установлено, что на фасаде многоквартирного дома, управление которым осуществляет общество, с северо-западной стороны несогласованно установлена вытяжка, выходящая с цокольной части и проложенная до уровня 9 этажа. Данные обстоятельства послужили основанием для выдачи предписания, которое оспорено обществом в арбитражный суд. Удовлетворяя заявленное требование, суд первой инстанции исходил из недоказанности инспекцией законности и обоснованности ненормативного правового акта. Отменяя решение суда, суд апелляционной инстанции, руководствуясь положениями статей 36, 39, 44, 161, 162 Жилищного кодекса Российской Федерации, статьи 290 Гражданского кодекса Российской Федерации, статьи 1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статьи 12 Федерального закона от 04.05.2011 № 99-ФЗ «О лицензировании отдельных видов деятельности», Положением о лицензировании предпринимательской деятельности по управлению многоквартирными домами, утвержденным постановлением Правительства Российской Федерации от 28.10.2014 № 1110, Правилами содержания общего имущества в многоквартирном доме, утвержденными постановлением Правительства Российской Федерации от 13.08.2006 № 491,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правовой позицией, сформулированной в постановлении Президиума Высшего Арбитражного Суда Российской Федерации от 09.10.2012 № 5377/12, Обзоре судебной практики за четвертый квартал 2012 года, утвержденном Президиумом Верховного Суда Российской Федерации 10.04.2013, определении Судебной коллегии по экономическим спорам Верховного Суда Российской Федерации от 17.02.2015 № 302-ЭС14-1496 по делу № А33-16410/2013, пришел к выводу о наличии у 3 инспекции правовых оснований для принятия предписания, с чем согласился суд округа. Судебные инстанции исходили из того, что общество, приняв на себя обязанность по содержанию общего имущества многоквартирного дома в надлежащем состоянии, не приняло мер по обеспечению сохранности его фасада, что привело к установке на стене жилого дома вытяжки в отсутствие решения общего собрания собственников помещений. При этом вопреки доводам общества, суды указали на соответствие требований предписания характеру допущенных нарушений, содержание в нем ясных и отчетливых формулировок, исключающих их неправильное толкование. Доводы, изложенные в кассационной жалобе, повторяют позицию общества по спору, являлись предметом рассмотрения судов и получили надлежащую правовую оценку с учетом установленных обстоятельств дела. Приведенные доводы не опровергают выводы судов, не свидетельствуют о существенном нарушении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«Жилищно- сервисная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