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«Ликеро-водочный завод «Топаз» обратилось с иском в Арбитражный суд города Москвы к обществу с ограниченной ответственностью «Вагонпромтранс» и обществу с ограниченной ответственностью «ТрансЭнергоТрейд» о взыскании 585 782 рублей 85 копеек убытков. Решением Арбитражного суда города Москвы от 01.04.2019 иск удовлетворен в части взыскания с «ТрансЭнергоТрейд» в пользу АО «ЛВЗ «Топаз» 585 782 рублей убытков, в удовлетворении иска к ООО «Вагонпромтранс» отказано. Постановлением Девятого арбитражного апелляционного суда от 12.07.2019 решение суда первой инстанции отменено и в удовлетворении иска отказано. Арбитражный суд Московского округа постановлением от 17.10.2019 постановление суда апелляционной инстанции оставил без изменения. Акционерное общество «Ликеро-водочный завод «Топаз» обратилось в Судебную коллегию Верховного Суда Российской Федерации с кассационной 2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 Гражданского кодекса Российской Федерации, постановлением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учитывая обстоятельства, установленные вступившими в законную силу судебными актами по делу № А40-247574/2017 и по делу № А40-55170/2018, суд апелляционной инстанции пришел к выводу о недоказанности совокупности условий, необходимых для привлечения ответчиков к гражданско-правовой ответственности в виде взыскания убытков, понесенных истцом в связи с простоем вагонов, находящихся в его собственности.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о наличии оснований для взыскания убытков и их доказанности были рассмотрены судами и отклонены с учетом установленных фактических обстоятельств.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3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обжалуемых судебных актов, а также нарушений, которые могли привести или привели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«Ликеро-водочный завод «Топаз»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