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Служба весового контроля Республики Башкортостан (после переименования государственное казенное учреждение Республики Башкортостан Центр организации дорожного движения) обратилось в Арбитражный суд Ставропольского края с иском о взыскании с индивидуального предпринимателя Тепляковой Анны Кирилловны 1 201 927 рублей ущерба, причиненного автомобильным дорогам общего пользования Республики Башкортостан. Решением Арбитражного суда Ставропольского края от 03.06.2019 иск удовлетворен в части взыскания 100 000 рублей ущерба, в удовлетворении иска в остальной части отказано. Постановлением Шестнадцатого арбитражного апелляционного суда от 16.08.2019 решение суда первой инстанции отменено; иск удовлетворен в части взыскания 649 211 рублей 30 копеек ущерба; производство по делу в части взыскания 552 715 рублей 70 копеек прекращено в связи с отказом от иска в указанной части и его принятия судом. 2 Арбитражный суд Северо-Кавказского округа постановлением от 14.11.2019 постановление суда апелляционной инстанции оставил без изменения. Индивидуальный предприниматель Теплякова Анна Кирилловна обратилась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1064, 1079, 1082 Гражданского кодекса Российской Федерации, статьями 11, 31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16.11.2009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Федерации», суд апелляционной инстанции признал требование о взыскании платы за провоз тяжеловесного груза в счет возмещения ущерба, причиненного автомобильным дорогам, обоснованным и подлежащим удовлетворению, исходя из доказанности факта превышения ответчиком предельно допустимых значений нагрузки на ось транспортного средства и отсутствия специального разрешения на перевозку тяжеловесного груза в период временных ограничений, не установив оснований для уменьшения суммы ущерба на основании части 3 статьи 1083 Гражданского кодекса Российской Федерации.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Тепляковой Анне Кирилловне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