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31 января 2020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Оценка доводов заявителя</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решением Арбитражного суда Республики Дагестан от 21.03.2019, оставленным без изменения постановлением Шестнадцатого арбитражного апелляционного суда от 31.07.2019, в удовлетворении исковых требований отказано. Постановлением Арбитражного суда Северо-Кавказского округа от 11.11.2019 указанные судебные акты оставлены без изменения. 2 Общество обратилось в Верховный Суд Российской Федерации с кассационной жалобой, ссылаясь на допущенные, по его мнению, существенные нарушения норм материального и процессуального права. Изучив изложенные в жалобе доводы и принятые по делу судебные акты, судья не находит оснований для передачи жалобы для рассмотрения в судебном заседании Судебной коллегии по экономическим спорам Верховного Суда Российской Федерации. Оценив представленные доказательства, руководствуясь положениями статей 15, 16, 1064 и 1069 Гражданского кодекса Российской Федерации, суды отказали в удовлетворении исковых требований исходя из недоказанности обществом причинно-следственной связи между возникшими убытками в виде административного штрафа за недекларирование товара и действиями сотрудника таможенного органа. При этом суды исходили из того, что общество знало, что товар продолжает следовать с целью убытия с таможенной территории Таможенного союза после отзыва им декларации на товары, но не предприняло необходимых мер (в том числе, извещении перевозчика об отзыве декларации на товары) во избежание нарушений таможенного законодательства. Приведенные в жалобе доводы, которые были предметом исследования и оценки судов, не свидетельствуют о наличии оснований для отмены в кассационном порядке оспариваемых судебных актов, поскольку фактически сводятся к несогласию с выводами судов по обстоятельствам дела. Доводов, подтверждающих существенные нарушения норм материального и процессуального права, которые могли повлиять на исход дела и являются достаточным основанием для пересмотра обжалуемых судебных актов в порядке кассационного производства, в жалобе не содержится. Учитывая изложенное и руководствуясь статьями 291.1, 291.6, 291.8 Арбитражного процессуального кодекса Российской Федерации, судья 3</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в передаче кассационной жалобы для рассмотрения в судебном заседании Судебной коллегии по экономическим спорам Верховного Суда Российской Федерации отказать. Судья Верховного Суда Российской Федерации А.Г. Першутов</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