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ранее общество подало кассационную жалобу на судебные акты по делу № А71-19506/2018, о приостановлении исполнения решения по которому просит в связи с прибеганием взыскателя к принудительному исполнению решения. Учитывая отсутствие требуемых частью 3 статьи 291.6 Арбитражного процессуального кодекса Российской Федерации условий для приостановления исполнения судебного акта, суд отказывает в приостановлении.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«Аграрник» в приостановлении исполнения решения Арбитражного суда Удмуртской Республики от 25.06.2019 по делу № А71-19506/2018.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