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11.04.2019, оставленным без изменения постановлениями Девятого арбитражного апелляционного суда от 03.07.2019 и Арбитражного суда Московского округа от 08.10.2019,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закрытого аукциона в электронной форме на поставку абразивных материалов для нужд учреждения (заказчик), в связи с чем на него возложена обязанность разместить подписанный проект контракта на электронной площадке. Поскольку заявителем не исполнена обязанность по заключению контракта в установленные законом сроки, заказчик обратился в антимонопольный орган с заявлением о включении сведений об обществе в реестр недобросовестных поставщиков, в связи с уклонением его от заключения контракта. По результатам рассмотрения представленных сведений ФАС России вынесено оспариваемое решение, которым сведения в отношении общества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статьи 2 Гражданского кодекса Российской Федерации, статей 83.2,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том, что решение антимонопольного органа соответствует закону и не нарушает права и законные интересы заявителя с учетом установленных обстоятельств по делу. При этом судебные инстанции исходили из недоказанности обстоятельств непреодолимой силы, которые помешали обществу выполнить свои обязательства, а также отсутствия доказательств того, что обществом предприняты все зависящие от него меры для заключения спорного контракта. Суды отметили, что обществом не была проявлена та степень заботливости и осмотрительности, которая от него требовалась для заключения контракта, в поведении общества имеются признаки недобросовестности, и включение сведений о нем в реестр недобросовестных поставщиков в настоящем случае является необходимой мерой его ответственности, поскольку служит для ограждения государственных заказчиков от недобросовестных поставщиков. Доводы, изложенные в кассационной жалобе, направлены на переоценку установленных фактических обстоятельств по делу и представленных в 3 материалы дела доказательств, не подтверждают существенные нарушения норм материального и (или) процессуального права, которые могли повлиять на исход дела, и не являются достаточным основанием для пересмотра обжалуемых судебных актов в кассационном порядке.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«Кристаллтехно»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