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21.03.2019, оставленным без изменения постановлением Тринадцатого арбитражного апелляционного суда от 07.06.2019, заявленные требования удовлетворены. Постановлением Арбитражного суда Северо-Западного округа от 04.10.2019 указанные судебные акты оставлены без изменения. Таможенный орган обратился в Верховный Суд Российской Федерации с кассационной жалобой, в которой ссылается на допущенные судами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таможенного органа о заявлении обществом при таможенном декларировании товаров недостоверных сведений об их классификационном коде. Оценив представленные доказательства, суды пришли к выводу о недоказанности таможенным органом в действиях общества состава правонарушения, ответственность за которое предусмотрена частью 2 статьи 16.2 Кодекса Российской Федерации об административных правонарушениях. При этом суды указали, что с учетом исследования представленных обществом товаросопроводительных документов, фотографий товара с мест проведения карантинно-фитосанитарного контроля, откорректированных фитосанитарных сертификатов с ботаническим наименованием растения «Actinidia deliciosa», письма Министерства сельского хозяйства Республики Иран, таможенным органом не доказан факт ввоза обществом иной продукции и (или) заявления недостоверных сведений о ее классификационном коде; 3 допущенная в первоначальных фитосанитарных сертификатах техническая ошибка в наименовании продукции сама по себе таким доказательством не является. Учитывая, что оспариваемые представления вынесены в связи с производством по делу об административном правонарушении, состав которого в действиях общества административным органом не доказан, указанные представления признаны судами не соответствующими действующему законодательству. Доводы таможенного органа были предметом рассмотрения судов и получили исчерпывающую правовую оценку применительно к установленным обстоятельствам спора. Оснований для иных выводов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