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04.06.2019 исковое требование удовлетворено. Постановлением Девятого арбитражного апелляционного суда от 02.08.2019, оставленным без изменения постановлением Арбитражного суда Московского округа от 28.10.2019, решение суда первой инстанции отменено, в удовлетворении требования общества отказано. В кассационной жалобе, поданной в Верховный Суд Российской Федерации, общество просит отменить судебные акты судов апелляционной инстанции и округа, ссылаясь на существенное нарушение норм права, и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обращаясь с настоящим иском в арбитражный суд, общество ссылалось на то, что размещенная на главной странице Интернет-сайта ФАС России и на странице «ФАС (@rus_fas)/Твиттер» в разделе «Твиты» информация (пресс-релиз и новость) не соответствует действительности и подлежит опровержению. Удовлетворяя исковое требование, суд первой инстанции исходил из того, что общий контекст, характер его изложения и смысловая нагрузка позволяют определить спорную информацию как порочащую, поскольку являются утверждениями о ведении обществом деятельности с нарушением законодательства. При этом факт распространения порочащих сведений подтвержден протоколом осмотра сайта в сети Интернет нотариусом города Москвы от 14.11.2018 в порядке обеспечения доказательств; информация, изложенная в протоколах осмотра сайта в сети Интернет, имеет прямое отношение к обществу. Отменяя решение суда и отказывая в удовлетворении иска, суд апелляционной инстанции, руководствуясь положениями статей 150 , 152 Гражданского кодекса Российской Федерации, Положением об информационной политике Федеральной антимонопольной службы и ее территориальных органов, утвержденным приказом ФАС России от 10.11.2015 № 1069/15, разъяснениями, изложенными в пункте 7 постановления Пленума Верховного Суда Российской Федерации от 24.02.2005 № 3 «О судебной практике по делам о защите чести и достоинства граждан, а также деловой репутации граждан и юридических лиц», пришел к выводу о том, что оспариваемая информация о поведении общества на рынке изложена достоверно и является утверждением о фактах или событиях, которые имели место в реальности, с чем согласился суд округа. Судебные инстанции отметили, что пресс-релиз размещен ФАС России в рамках установленного порядка и изложенные в информации нарушения были инсценированы самим обществом, выявлены антимонопольным органом и в последствии устранены (прекращены) истцом путем исполнения предписания, выданного ФАС России. При этом отрицательный характер оценки тех или иных действий не свидетельствует об отсутствии со стороны общества неправомерных действий в период их фактического совершения, а также не является основанием для удаления с сайта ФАС России информации о выявленных признаках неправомерного поведения и о выдачи предупреждения, направленного на его устранение. Ссылка заявителя на нарушение апелляционным судом принципов равноправия и состязательности сторон признается несостоятельной, поскольку указанные в жалобе обстоятельства о нарушении положений статей 8 и 9 Арбитражного процессуального кодекса Российской Федерации не свидетельствуют. Вместе с тем вопрос допустимости представленных в суд апелляционной инстанции доказательств не входит в круг вопросов, рассмотрение которых не относится к компетенции суда, рассматривающего дело в порядке кассационного производства. Иные доводы, изложенные в кассационной жалобе, не подтверждают наличие существенных нарушений норм материального права и норм процессуального права, повлиявших на исход дела, по существу, выражают несогласие с выводами судов по фактическим обстоятельствам спора,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«Медбизнессервис»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"Атекс Групп" (подробнее) ООО "Медбизнессервис" (подробнее) Ответчики: ФАС России (подробнее) Судьи дела: Антонова М.К. (судья) (подробнее) Судебная практика по: Защита деловой репутации юридического лица, защита чести и достоинства гражданина Судебная практика по применению нормы ст. 152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