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казенное предприятие «Пермский пороховой завод» обратилось в Арбитражный суд Пермского края с иском, уточненным в порядке статьи 49 Арбитражного процессуального кодекса Российской Федерации, о взыскании с публичного акционерного общества «Т Плюс» 47 995 рублей 27 копеек задолженности и 2 039 рублей 45 копеек неустойки по договору от 20.12.2016 № 44-16-2039 за период с 06.09.2017 по 30.01.2019; 226 795 рублей 79 копеек задолженности и 7 009 рублей 52 копеек процентов за пользование чужими денежными средствами по договору от 01.01.2018 № 7U00-FA059/02-014/0016-2018 за период с 08.08.2018 по 30.01.2019. К участию в деле в качестве третьего лица, не заявляющего самостоятельных требований относительно предмета спора, привлечена Региональная служба по тарифам Пермского края. Решением Арбитражного суда Пермского края от 13.03.2019 иск удовлетворен. Постановлением Семнадцатого арбитражного апелляционного суда от 05.06.2019 решение суда первой инстанции оставлено без изменения. Арбитражный суд Уральского округа постановлением 16.10.2019 указанные судебные акты оставил без изменения. Публичное акционерное общество «Т Плюс»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во исполнение условий договоров истцом оказаны услуги, которые ответчиком в полном объеме не оплачены, допущена просрочка оплаты, установив также, что истцом не допущено нарушения порядка ценообразования, суды пришли к выводу о наличии оснований для удовлетворения иска. Доводы заявителя жалобы относительно примененного истцом тарифа были предметом исследования судов и получили надлежащую правовую оценку.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«Т Плюс»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Федеральное казенное предприятие "Пермский пороховой завод" (подробнее) Ответчики: ПАО "Т Плюс"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