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бывший руководитель и учредитель общества с ограниченной ответственностью «ТЕМО и Ко» (далее – должник) ФИО1 обратился в суд с заявлением, в котором просил о пересмотре определения Арбитражного суда Амурской области от 30.08.2002 о завершении конкурсного производства в отношении должника по вновь открывшимся обстоятельствам; о признании недействительным решения межрайонной инспекции Федеральной налоговой службы № 1 по Амурской области (далее – уполномоченный орган) от 09.09.2002 о ликвидации общества «ТЕМО и Ко» (ОГРН &lt;***&gt;, ИНН &lt;***&gt;) из Единого государственного реестра юридических лиц (далее – ЕГРЮЛ). При подаче заявления ФИО2 заявлено ходатайство о восстановлении пропущенных процессуальных сроков на обращение в арбитражный суд. Определением Арбитражного суда Амурской области от 22.04.2019 заявление ФИО1 о пересмотре судебного акта по вновь открывшимся обстоятельствам возвращено, а заявленное им требование о признании недействительным решения уполномоченного органа выделено в отдельное производство с присвоением ему № А04-2734/2019. Определением Арбитражного суда Амурской области от 30.04.2019, оставленным без изменения постановлениями Шестого арбитражного апелляционного суда от 28.06.2019 и Арбитражного суда Дальневосточного округа от 26.09.2019, в принятии заявления отказано. В кассационной жалобе, поданной в Верховный Суд Российской Федерации, заявитель просит отменить названные судебные акты и направить дело на новое рассмотрение.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Отказывая в принятии заявления к производству, суды руководствовались положениями пункта 2 части 1 статьи 127.1 Арбитражного процессуального кодекса Российской Федерации и обоснованно исходили из того, что на момент обращения заявителя в арбитражный суд имелся вступивший в законную силу судебный акт по спору между теми же лицами, о том же предмете и по тем же основаниями, что указывало на тождественность заявленных по настоящему делу требований и требований, рассмотренных в рамках дел № А04-7619/2013, № А04-6904/2016 и № А04-2810/2018 Арбитражного суда Амурской области. Указанные обстоятельства не свидетельствовали о лишении стороны по рассматриваемому делу права на судебную защиту. Выводы судов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указанных судебных актов, судами не допущено. Доводы, изложенные в настоящей жалобе, являлись предметом изучения судебных инстанций,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ООО "ТЕМО и К" Авдоян Теймураз Владимирович (подробнее) Ответчики: Межрайонная инспекция Федеральной налоговой службы №1 по Амурской области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