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05.03.2019, оставленным без изменения постановлением Девятого арбитражного апелляционного суда от 07.06.2019 и постановлением Арбитражного суда Московского округа от 24.09.2019,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по результатам электронного аукциона на поставку моторного масла общество признано победителем. В установленный срок контракт обществом не подписан, в связи с чем заказчиком 11.09.2018 составлен протокол о признании общества уклонившимся от заключения контракта и направлено в антимонопольный орган обращение о проведении проверки факта уклонения победителя электронного аукциона от заключения контракта на поставку моторного масла. Оспоренным решением управление признало общество уклонившимся от заключения контракта и включило о нем сведения в реестр недобросовестных поставщиков. Не согласившись с решением управления, общество обратилось в арбитражный суд. Оценив представленные в материалы дела доказательства, суды первой и апелляционной инстанций,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пришли к выводу о том, что решение управления соответствует положениям законодательства и не нарушает прав и законных интересов заявителя, с чем согласился суд округа. Судебные инстанции исходили из того, что заявитель не принял все возможные и зависящие от него меры для соблюдения норм и правил действующего законодательства, регулирующего порядок заключения государственного контракта, не проявил необходимой внимательности и осмотрительности при осуществлении своей деятельности. При этом судами отмечено, что общество имело возможность совершить действия по подписанию указанного контракта, между тем бездействие заявителя с 04.09.2018 по 10.09.2018, выразившееся в откладывании процедуры заключения контракта на последний день пресекательного срока, неосуществлении действий по настройке иного работающего компьютера для использования электронной подписи документа, не может свидетельствовать об объективных причинах, не позволивших ему подписать контракт в установленные сроки. Вопреки доводам жалобы суды указали, что факт предоставления обеспечения исполнения контракта не может являться достаточным доказательством намерения лица заключить контракт.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«Главсбыт»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"ГЛАВСБЫТ"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