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04.06.2019, оставленным без изменения постановлением Девятнадцатого арбитражного апелляционного суда от 26.07.2019, в удовлетворении заявленного требования отказано. Постановлением Арбитражного суда Центрального округа от 25.10.2019 указанные судебные акты оставлены без изменения. Заявитель обратился в Верховный Суд Российской Федерации с кассационной жалобой, в которой просит названные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14.7 Кодекса Российской Федерации об административных правонарушениях предусмотрена административная ответственность за введение потребителей в заблуждение относительно потребительских свойств или качества товара (работы, услуги) при производстве товара в целях сбыта либо при реализации товара (работы, услуги), за исключением случаев, предусмотренных частью 2 статьи 14.10 и частью 1 статьи 14.33 настоящего Кодекса. Оценив представленные доказательства, руководствуясь положениями Закона Российской Федерации от 07.02.1992 № 2300-1 «О защите прав потребителей», суды согласились с выводами административного органа об отсутствии направленности действий ООО «Воронежросагро» на введение потребителей в заблуждение относительно качества товара, и об отсутствии доказательств состава правонарушения, ответственность за которое предусмотрена частью 2 статьи 14.7 Кодекса Российской Федерации об административных правонарушениях. При этом суды исходили из того, что наименование товара позволяет достоверно характеризовать продукт и отличить от другой пищевой продукции. Доводы жалобы не опровергают выводы судов и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Управление Роспотребнадзора по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