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войск национальной гвардии Российской Федерации по Ярославской области – отделение государственного контроля Управления Росгвардии по Ярославской области (далее – административный орган) обратилось в Арбитражный суд Ярославской области с заявлением о привлечении общества с ограниченной ответственностью Охранное предприятие «РИНГ БЕЗОПАСНОСТЬ» (далее – общество) к административной ответственности, предусмотренной частью 4 статьи 14.1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самостоятельные требования, привлечено публичное акционерное общество «Славнефть-ЯНОС» (далее – общество «Славнефть-ЯНОС»). Решением Арбитражного суда Ярославской области от 20.05.2019, оставленным без изменения постановлением Второго арбитражного апелляционного суда от 01.08.2019, общество привлечено к административной ответственности, предусмотренной частью 4 статьи 14.1 КоАП РФ, с назначением наказания в виде административного штрафа в размере 100 000 рублей. Общество и общество «Славнефть-ЯНОС» обратились в Верховный Суд Российской Федерации с кассационными жалобами на указанные судебные акты, в которых просят их отменить и принять новый судебный акт по делу об отказе административному органу в удовлетворении заявления. Письмом судьи Верховного Суда Российской Федерации от 26.11.2019 были истребованы материалы дела из Арбитражного суда Ярославской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выявив факт оказания обществом услуг по охране опасных производственных объектов топливно-энергетического комплекса (далее – ТЭК) нефтеперерабатывающий завод общества «Славнефть- ЯНОС», на которые частная охранная деятельность не распространяется, административный орган составил в отношении общества протокол от 27.02.2019 об административном правонарушении, предусмотренном частью 4 статьи 14.1 КоАП РФ за осуществление предпринимательской деятельности с грубым нарушением условий, предусмотренных специальным разрешением (лицензией), и обратился в арбитражный суд с настоящим заявлением. Рассматривая настоящий спор, проанализировав условия заключенного между обществом «Славнефть-ЯНОС» и обществом договора оказания охранных услуг от 16.11.2018 № 92Д01304/18 применительно к оказываемым обществом охранным услугам и выполняемым при этом задачам в отношении подлежащих охране объектов, в том числе отнесенных к категории опасных производственных объектов с присвоением им соответствующего класса опасности, суды пришли к выводу об осуществлении обществом охраны опасных производственных объектов, на которые частная охранная деятельность не распространяется.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получили надлежащую правовую оценку, руководствуясь положениями части 3 статьи 11 Закона Российской Федерации от 11.03.1992 № 2487-1 «О частной детективной и охранной деятельности в Российской Федерации», пункта 8 (1) Положения о лицензировании частной охранной деятельности, утвержденного Постановлением Правительства Российской Федерации от 23.06.2011 № 498, пункта 21 Перечня объектов, на которые частная охранная деятельность не распространяется, утвержденного Постановлением Правительства Российской Федерации от 14.08.1992 № 587 (далее – Перечень № 587), Федерального закона от 21.07.2011 № 256-ФЗ «О безопасности объектов топливно-энергетического комплекса» (далее – Закон № 256-ФЗ), суды пришли к выводу о наличии в действиях общества состава административного правонарушения, ответственность за которое установлена частью 4 статьи 14.1 КоАП РФ. На основании изложенного, суды привлекли общество к указанной административной ответственности, назначив наказание в виде административного штрафа в размере 100 000 рублей. Обжалуя судебные акты в Верховный Суд Российской Федерации, общество и общество «Славнефть-ЯНОС» приводят доводы, которые являлись предметом рассмотрения судов и получили надлежащую правовую оценку применительно к фактическим обстоятельствам, связанным с совершением обществом вмененного правонарушения. Как следует из материалов дела и установлено судами, часть объектов, переданных под охрану общества, отнесена к категории опасных производственных объектов с присвоением им соответствующего класса опасности. При этом опасные производственные и административные объекты в целом представляют собой единый комплекс, находящийся под охраной общества, о чем свидетельствуют представленные в дело доказательства и подтверждается обществом «Славнефть-ЯНОС». Возможность осуществления обществом охранной деятельности исключительно по периметру территории (на постах) без учета расположенных на ней опасных производственных объектов не подтверждена ни обществом, ни обществом «Славнефть-ЯНОС», и опровергается условиями договора об оказываемых обществом охранных услугах и выполняемых при этом задачах в отношении подлежащих охране объектов, в том числе отнесенных к категории опасных производственных объектов (в частности, наличие прав и обязанностей сотрудников общества входить на территорию установок, выявлять причины срабатывания ТСО, ставить объекты под охрану). Доводы общества о том, что установленный Правительством Российской Федерации в пункте 21 Перечня № 587 запрет не распространяется на частную охранную деятельность объектов Топливно-энергетического комплекса, поскольку положениями части 4 статьи 9 Закона № 256-ФЗ предусмотрена возможность привлечения частных охранных организаций к охране объектов ТЭК в зависимости от категории объекта и в соответствии с паспортом безопасности объекта топливно-энергетического комплекса также являлись предметом рассмотрения судов и были отклонены. Как указали суды, согласно указанной норме Закона № 256-ФЗ возможность привлечения частных охранных организаций к охране объектов ТЭК зависит от установленной категории опасности объекта и в соответствии с паспортом безопасности объекта. Указанный вывод соответствует правовой позиции Верховного Суда Российской Федерации, изложенной в решениях от 26.04.2019 № АКПИ19-87 и от 21.08.2019 № АКПИ19-453. Как установлено судами, спорные объекты отнесены к категории опасных производственных объектов, что отражено в представленных Центральным управлением Ростехнадзора сведениях от 24.09.2018, в свидетельстве о регистрации опасных производственных объектов и в паспорте безопасности объекта, в связи с чем такие объекты не подлежат охране частными охранными организациями. При этом как указали суды, учитывая отнесение объекта к категории опасных производственных объектов, не имеет правового значения указание в пункте 5.1 паспорта безопасности объекта, что охрану осуществляет частное охранное предприятие. Доказательств того, что спорные объекты предназначены для добычи, переработки, транспортирования, хранения продукции, поставляемой по государственному контракту, в материалы дела не представлено. Порядок привлечения общества к административной ответственности и срок давности суды признали соблюденными. Оснований для признания совершенного обществом правонарушения малозначительным и освобождения его от административной ответственности в соответствии со статьей 2.9 КоАП РФ суды не установили. Приведенные обществом и обществом «Славнефть-ЯНОС» в жалобах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 общества и общества «Славнефть-ЯНОС»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Отделение государственного контроля Управления Росгвардии по Ярославской области (подробнее) УПРАВЛЕНИЕ ФЕДЕРАЛЬНОЙ СЛУЖБЫ ВОЙСК НАЦИОНАЛЬНОЙ ГВАРДИИ РОССИЙСКОЙ ФЕДЕРАЦИИ ПО ЯРОСЛАВСКОЙ ОБЛАСТИ (подробнее) Ответчики: ООО охранное предприятие "РИНГ-БЕЗОПАСНОСТЬ" (подробнее) Иные лица: ПАО Славнефть-ЯНОС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