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11.02.2019, оставленным без изменения постановлением Семнадцатого арбитражного апелляционного суда от 22.05.2019 и постановлением Арбитражного суда Уральского округа от 25.09.2019, в удовлетворении исковых требований отказано. В кассационной жалобе, поданной в Верховный Суд Российской Федерации, предприниматель, ссылаясь на нарушение судами норм права, несоответствие их выводов фактическим обстоятельствам дела, просит отменить указанные судебные акты и направить дело на новое рассмотрение в соответствующий арбитражный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Как следует из судебных актов, 28.04.2014 общество (арендодатель) и предприниматель (субарендатор) заключили договора субаренды нежилых помещений от 28.04.2014 № 104 (далее – договор). Ссылаясь на наличие задолженности по арендной плате, общество направило предпринимателю уведомление от 15.06.2015 № 55/15 о расторжении договора. Предметом спора является взыскание с общества денежных средств, составляющих расходы предпринимателя на сантехнические, монтажные, сварочные работы, подключение приборов учета, усиление освещения в арендованном помещении, а также доход ответчика в виде арендной платы за сдачу в аренду помещения с названным имуществом. Суды первой и апелляционной инстанции,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1102 , 1107 Гражданского кодекса Российской Федерации, разъяснениями, приведенными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об отсутствии оснований для удовлетворения исковых требований. В частности, суды исходили из того, что произведенные предпринимателем затраты относятся к его обычной производственно-хозяйственной деятельности, характерной для цели, с которой арендовалось помещение, связаны с текущей эксплуатацией объекта аренды и не подпадают под определение реального ущерба истца и у последнего, не являющегося собственником помещений, нет права требовать возмещения неполученных доходов, извлекаемые обществом от сдачи в аренду этого имущества в порядке пункта 1 статьи 1107 Гражданского кодекса Российской Федерации. С указанными выводами впоследствии согласился суд округа.Доводы кассационной жалобы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ООО "Деловой Дом на Архиерейской" (подробнее) Судьи дела: Чучунова Н.С. (судья)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