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Ямало-Ненецкого автономного округа от 07.03.2019, оставленным без изменения постановлением Восьмого арбитражного апелляционного суда от 09.07.2019, в удовлетворении первоначального иска отказано, встречный иск удовлетворен частично: договор от 26.03.2018 № 08-18/ю расторгнут, с общества в пользу предпринимателя взыскано 1 900 000 рублей реального ущерба, 520 000 рублей упущенной выгоды, 33 739 рублей судебных расходов. Постановлением Арбитражного суда Западно-Сибирского округа от 01.10.2019 решение и постановление отменены в части взыскания по встречному иску 1 197 849 рублей 60 копеек реального ущерба, дело в этой части направлено на новое рассмотрение; в остальной части судебные акты оставлены без изменения. В кассационной жалобе общество просит об отмене решения и постановления апелляционной инстанции и постановления окружного суда в части оставления решения и постановления апелляционной инстанции в силе, ссылаясь на неосновательное применение преюдиции и нарушение пределов встречного иска.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Ненадлежащее качество товара, переданного обществом в рамках договора поставки от 26.03.2018 № 08-18/ю, установлено в рассматриваемом деле и в деле № А24-3061/2018, поэтому требования предпринимателя удовлетворены в соответствии с обстоятельствами поставки и статьями 15 , 393 , 421 , 450 , 454 , 456 , 469 , 475 506 , 518 Гражданского кодекса Российской Федерации. Вопрос об относимости к спорной поставке взысканной в качестве реального ущерба уплаченной предпринимателем за товар суммы подлежит новому рассмотрению.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«Агрокомплекс Тазовский»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"Агрокомплекс Тазовский" (подробнее) Ответчики: ИП Гаряева Зоя Гюзяковна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