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18.02.2019, оставленным без изменения постановлениями Одиннадцатого арбитражного апелляционного суда от 04.06.2019 и Арбитражного суда Поволжского округа от 03.10.2019, в удовлетворении заявленных требований отказано. В жалобе общество ссылается на нарушение его прав и законных интересов в результате неправильного применения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плановой выездной проверки общества на опасных производственных объектах управлением выдано предписание от 03.05.2018 № 06-05-18-022-К с установлением трехмесячного срока на устранение нарушений. Не соглашаясь с пунктами 1, 2, 4, 5, 7, 8, 9, 10, 11, 12, 13, 14, 15, 18, 19, 23, 24, 26, 27, 31, 32, 33, 36, 37, 39, 40, 41, 42, 43, 47, 48, 49, 50, 51, 53, 54, 55, 56, 57, 59, 60, 61, 62, 64, 67, 68, 69, 70, 71, 74, 77, 78, 79, 80, 81, 82, 83, 84, 85 предписания от 03.05.2018 № 06-05-18-022-К в части установленных сроков устранения нарушений, общество обратилось в арбитражный суд с соответствующим заявлением. Оценив представленные в материалы дела доказательства по правилам статьи 71 Арбитражного процессуального кодекса Российской Федерации, суды,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21.11.2013 № 559, с учетом изменений, внесенных приказом Ростехнадзора от 18.09.2017 № 365, Административного регламента по исполнению Федеральной службой по экологическому,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транспортировании опасных веществ на опасных производственных объектах, утвержденного приказом Ростехнадзора от 12.02.2016 № 48, пришли к выводу о законности ненормативного акта управления с учетом установленных обстоятельств по делу. При этом судебные инстанции исходили из того, что эксплуатируемые заявителем объекты являются объектами повышенной опасности, в связи с чем невыполнение требований предписания может создать реальную угрозу жизненно важным интересам личности и общества, окружающей среде ввиду возможных аварий на опасных производственных объектах и их последствий. Суды пришли к выводу о том, что заявителем не предприняты достаточные меры для приведения химически опасных объектов в соответствии с новыми требованиями до вступления изменений в законную силу (10.04.2018), и не приняты все зависящие от него меры после вступления изменений в законную силу.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 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ПАО "Т Плюс" (подробнее) Ответчики: Средне-поволжское управление Федеральной службы по экологическому, технологическому и атомному надзору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