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270 393 364 рублей основного долга и 252 138 864 рублей 43 копеек процентов за пользование займом. Определением Арбитражного суда Краснодарского края от 01.11.2018, оставленным без изменения постановлением Пятнадцатого арбитражного апелляционного суда от 16.07.2019, заявление удовлетворено. Постановлением Арбитражного суда Северо-Кавказского округа от 27.09.2019 вышеуказанные судебные акты отменены, в удовлетворении требований общества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принятые по спору судебные акты, суд округа, руководствуясь статьёй 10 Гражданского кодекса Российской Федерации, статьями 71,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указал на создание заинтересованными лицами подконтрольной кредиторской задолженности с целью уменьшения количества голосов, приходящихся на долю независимых кредиторов при банкротстве каждого из участников группы, в связи с чем, отказал обществу в удовлетворении его требований как основанных на обеспечительной сделке, заключенной со злоупотреблением правом.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«ИПСУС»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"Межрегиональная саморегулируемая организация арбитражных управляющих" (подробнее) Инспекция Федеральной налоговой службы по г. Геленджику Краснодарского края (подробнее) ОАО " Краснодарский краевой инвестиционный банк" (подробнее) ООО "Импульс" (подробнее) ООО ИПСУС (подробнее) ПАО "Краснодарский краевой инвестиционный банк " /1-й включенный/ (подробнее) Ответчики: ООО "Флагман" (подробнее) Иные лица: Геленджикский городской суд Краснодарского края (подробнее) ИП Кремер Татьяна Викторовна (подробнее) к/у Гущин А.И. (подробнее) НП СОПАУ "Альянс управляющих" (подробнее) ООО "Экспертное бюро" (подробнее) Судьи дела: Корнелюк Е.С. (судья) (подробнее) Последние документы по делу: Определение от 28 января 2020 г. по делу № А32-4788/2017 Определение от 24 декабря 2019 г. по делу № А32-4788/2017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