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 государственная корпорация «Агентство по страхованию вкладов» обратился в суд с заявлением о признании недействительными соглашения от 29.06.2017 о передаче прав и обязанностей (о передаче договора) по кредитному договору от 30.12.2016 № 110-16/МОО-КД, заключенного между банком, Моисеевым Е.А. и обществом с ограниченной ответственностью «Ялита»; соглашения от 01.09.2017 о расторжении договора залога от 31.05.2017 № 110-16/МОО-ДЗ, заключенного между банком и закрытым акционерным обществом «МПС-Транс»; действий по снятию обременения в пользу банка с предмета залога: квартира, назначение: жилое, площадь: 98,60 кв. м, адрес (местонахождение) объекта: Россия, Республика Крым, г. Ялта, ул. Краснова Н.П. архитектора имени, дом 2, кв. 13. Кадастровый (условный) номер: 90:25:010106:10; применении последствий недействительности сделок. Определением Арбитражного суда города Севастополя от 18.03.2019, оставленным без изменения постановлениями Двадцать первого арбитражного апелляционного суда от 19.06.2019 и Арбитражного суда Центрального округа от 01.10.2019, заявленные требования удовлетворены. В кассационной жалобе, поданной в Верховный Суд Российской Федерации, заявитель просит отменить указанные судебные акты в части восстановления банка в правах залогодержателя по договору залога от 31.05.2017 № 110-16/МОО-ДЗ. В содержании жалобы заявителем приводятся доводы о несогласии с названными судебными актами в полном объёме.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19, 61.1, 61.2, 189.90 Федерального закона от 26.10.2002 № 127-ФЗ «О несостоятельности (банкротстве)», пунктами 5 и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наличия оснований для признания недействительными сделок заинтересованных лиц, совершенных с целью причинения имущественного вреда кредиторам посредством утраты банком возможности получения денежных средств за счёт обращения взыскания на предмет залога, при этом, вопреки доводам заявителя, правомерно применив последствия их недействительности. Выводы судов соответствуют нормам права, оснований для переоценки этих выводов не имеется.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Куприянову Виктору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