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Владимирской области от 29.03.2019, оставленным без изменения постановлением Первого арбитражного апелляционного суда от 26.06.2019 и постановлением Арбитражного суда Волго-Вятского округа от 10.10.2019,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принятия решения в оспоренной части послужили выводы налогового органа о занижении обществом налоговой базы в связи с неправомерным отнесением в состав расходов по налогу на прибыль затрат по сделкам с ООО «Формопласт М» (договоры поставки блоков управления типа ПМФ-Л21 ОМ5), ООО «ВладЭлектроМаш» (договор на поставку высоковольтных преобразователей частоты), и о неправомерном включении в состав налоговых вычетов сумм налога на добавленную стоимость на основании документов, выставленных от имени указанных контрагентов. Рассматривая спор, суды, оценив представленные в материалы дела доказательства, установили, что первичные документы общества по взаимоотношениям с ООО «Формопласт М» и ООО «ВладЭлектроМаш» содержат недостоверные сведения и не подтверждают реальность хозяйственных операций с данными контрагентами, которые обладали признаками номинальных организаций, не выполняли и не могли выполнить предусмотренные договорами обязательства, в том числе в связи с отсутствием ресурсов, необходимых для осуществления реальной хозяйственной деятельности. При этом действительным поставщиком пускателя ПМФ-Л 2111 ОМ5 являлось ОАО «Урал-Электро» – изготовитель данного устройства, с которым у общества имелись прямые взаимоотношения, а закупка высоковольтных преобразователей частоты обществом не подтверждена. Учитывая установленные обстоятельства, суды двух инстанций, руководствуясь положениями статей 169 , 171 , 172 , 247 , 252 Налогового кодекса Российской Федерации,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пришли к выводу о наличии у налогового органа правовых оснований для принятия решения ввиду доказанности создания обществом формального документооборота в отсутствие реального осуществления хозяйственных операций в целях получения необоснованной налоговой выгоды в виде неправомерного применения налоговых вычетов по налогу на добавленную стоимость и уменьшения налогооблагаемой базы по налогу на прибыль. Доводы, изложенные в кассационной жалобе, касаются доказательственной базы и подлежат отклонению, поскольку вопрос относимости, допустимости и достоверности доказательств разрешается судами первой и апелляционной инстанций в каждом конкретном случае, исходя из обстоятельств дела, и входит в круг вопросов, рассмотрение которых не относится к компетенции суда, рассматривающего дело в порядке кассационного производства. Приведенные доводы не опровергают выводы судов, не подтверждают существенных нарушений норм материального и процессуального права, повлиявших на исход дела, по существу, выражают несогласие общества с установленными фактическими обстоятельствами спора и направлены на переоценку представленных в материалы дела доказательств, что не является основанием для передачи жалобы на рассмотрение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«Научно- исследовательский проектно-конструкторский и технологический институт электромашиностроения»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ПАО "Научно-исследовательский проектно-конструкторский и технологический институт электромашиностроения" (подробнее) ПАО "НИПТИЭМ" (подробнее) Ответчики: Инспекция Федеральной налоговой службы по Октябрьскому району г. Владимира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