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27.04.2018, оставленным без изменения постановлением Семнадцатого арбитражного апелляционного суда от 01.08.2018 и постановлением Арбитражного суда Уральского округа от 23.10.2018, в удовлетворении заявленных требований отказано. В кассационной жалобе, поданной в Верховный Суд Российской Федерации, предприятие просит отменить судебные акты, ссылаясь на существенное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по материалам истребованного дела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 и следует из материалов дела, предприятие 26.01.2017 представило в налоговый орган уточненную налоговую декларацию по земельному налогу за 2013 год (корректировка № 3), в которой уменьшена сумма земельного налога, подлежащая уплате в бюджет, по сравнению с ранее представленной налоговой декларацией. В уточненной налоговой декларации заявителем исчислен к уплате земельный налог в сумме 1 613 453 рублей с учетом применения льготы, предусмотренной пунктом 2 статьи 389 Налогового кодекса. По результатам камеральной налоговой проверки уточненной декларации инспекцией составлен акт от 15.05.2017 № 1542 и вынесено решение об отказе в привлечении к ответственности за совершение налогового правонарушения от 07.09.2017 № 1331, земельный налог и пени не начислены. Считая решение незаконным, предприятие обратилось в арбитражный суд. Оценив представленные в материалы дела доказательства, суды установили, что при вынесении решения от 07.09.2017 № 1331 инспекция, рассмотрев акт камеральной проверки, доводы налогоплательщика, изложенные в письменных возражениях, результаты дополнительных мероприятий налогового контроля, пришла к выводу об отсутствии достаточных сведений для установления либо опровержения права предприятия на льготу, предусмотренную пунктом 2 статьи 389 Налогового кодекса. Суды, отказывая в удовлетворении заявленного требования, исходили из того, что решение принято инспекцией в соответствии с требованиями статьи 101 Налогового кодекса. При этом предприятием не представлено доказательств, что решение налогового органа нарушает права и законные интересы в сфере предпринимательской и иной экономической деятельности, незаконно возлагает на него обязанности либо создает иные препятствия в его деятельности, учитывая, что по результатам камеральной проверки земельный налог и пени налогоплательщику не начислены. Более того, согласно уточненной декларации (корректировка № 3) исчисление земельного налога произведено налогоплательщиком с применением пониженной ставки, при этом указанная в декларации сумма налога отражена инспекцией в карточке лицевого счета. Требования об уплате налога в сумме, превышающей исчисленную предприятием по уточненной декларации, налоговым органом обществу не направлялись. Доводы, изложенные в кассационной жалобе, не опровергают выводы судов, послужившие основанием для признания оспоренного решения инспекции законным. Приведенные доводы повторяют позицию заявителя по спору, не подтверждают существенных нарушений норм материального и норм процессуального права, повлиявших на исход дела, и не могут служить основанием для передачи жалобы на рассмотрение в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унитарному предприятию «Комбинат «Электрохимприбор»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ФГУП "Комбинат "Электрохимприбор" (подробнее) Ответчики: МЕЖРАЙОННАЯ ИНСПЕКЦИЯ ФЕДЕРАЛЬНОЙ НАЛОГОВОЙ СЛУЖБЫ №27 ПО СВЕРДЛОВСКОЙ ОБЛАСТИ (подробнее) Иные лица: Межрайонная инспекция Федеральной налоговой службы по крупнейшим налогоплательщикам по Свердловской области (подробнее) Последние документы по делу: Определение от 28 января 2020 г. по делу № А60-69668/2017 Определение от 25 апреля 2019 г. по делу № А60-69668/2017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