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«Комбинат питания «Конкорд» (исполнитель) обратилось в Арбитражный суд города Москвы с иском о взыскании с государственного бюджетного общеобразовательного учреждения города Москвы «Школа № 484 имени дважды Героя Советского Союза ФИО1» (закзачика) 1 006 882 рублей 44 копеек неосновательного обогащения в размере выплаты по банковской гарантии от 21.06.2017 № 40/2570/0026/208-8, а также 37 792 рублей 97 копеек процентов за пользование чужими денежными средствами по статье 395 Гражданского кодекса Российской Федерации за период с 10.04.2018 по 14.10.2018. Решением Арбитражного суда города Москвы от 12.02.2019 в удовлетворении иска отказано. Постановлением Девятого арбитражного апелляционного суда от 05.06.2019 решение суда первой инстанции оставлено без изменения. Арбитражный суд Московского округа постановлением от 09.10.2019 указанные судебные акты оставил без изменения. Общество с ограниченной ответственностью «Комбинат питания «Конкорд»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в ходе осуществления контроля за оказанием услуг на объекте заказчика последним установлены нарушения исполнителем условий договора от 30.06.2017 № 484-9/17 на оказание услуг питания и обеспечения питьевого режима обучающихся, приняв во внимание, что уполномоченный представитель исполнителя подтвердил факт нарушения оказания услуг и неустранение таких нарушений в предусмотренный срок, что повлекло за собой возникновение у заказчика права на получение обеспечения по договору – выплаты по банковской гарантии, руководствуясь положениями статей 309 , 310 , 431 , 1102 Гражданского кодекса Российской Федерации, суды пришли к выводу об отсутствии на стороне ответчика неосновательного обогащения. С учетом установленных фактических обстоятельств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«Комбинат питания «Конкорд»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"Комбинат питания "Конкорд" (подробнее) Ответчики: ГОСУДАРСТВЕННОЕ БЮДЖЕТНОЕ ОБЩЕОБРАЗОВАТЕЛЬНОЕ УЧРЕЖДЕНИЕ ГОРОДА МОСКВЫ "ШКОЛА №484 ИМЕНИ ДВАЖДЫ ГЕРОЯ СОВЕТСКОГО СОЮЗА В.И. ПОПКОВА"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